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5"/>
        <w:jc w:val="center"/>
        <w:rPr>
          <w:b/>
          <w:b/>
          <w:i/>
          <w:i/>
          <w:color w:val="FF0000"/>
          <w:sz w:val="28"/>
          <w:szCs w:val="28"/>
        </w:rPr>
      </w:pPr>
      <w:r>
        <w:rPr>
          <w:b/>
          <w:i/>
          <w:color w:val="FF0000"/>
          <w:sz w:val="28"/>
          <w:szCs w:val="28"/>
        </w:rPr>
      </w:r>
    </w:p>
    <w:p>
      <w:pPr>
        <w:pStyle w:val="5"/>
        <w:jc w:val="center"/>
        <w:rPr>
          <w:b/>
          <w:b/>
          <w:i/>
          <w:i/>
          <w:color w:val="000000"/>
          <w:sz w:val="28"/>
          <w:szCs w:val="28"/>
        </w:rPr>
      </w:pPr>
      <w:r>
        <w:rPr>
          <w:sz w:val="28"/>
          <w:szCs w:val="28"/>
        </w:rPr>
        <w:drawing>
          <wp:anchor behindDoc="0" distT="0" distB="0" distL="0" distR="0" simplePos="0" locked="0" layoutInCell="0" allowOverlap="1" relativeHeight="38">
            <wp:simplePos x="0" y="0"/>
            <wp:positionH relativeFrom="column">
              <wp:align>center</wp:align>
            </wp:positionH>
            <wp:positionV relativeFrom="paragraph">
              <wp:posOffset>635</wp:posOffset>
            </wp:positionV>
            <wp:extent cx="6494780" cy="84048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94780" cy="8404860"/>
                    </a:xfrm>
                    <a:prstGeom prst="rect">
                      <a:avLst/>
                    </a:prstGeom>
                  </pic:spPr>
                </pic:pic>
              </a:graphicData>
            </a:graphic>
          </wp:anchor>
        </w:drawing>
      </w:r>
    </w:p>
    <w:p>
      <w:pPr>
        <w:pStyle w:val="6"/>
        <w:rPr>
          <w:sz w:val="28"/>
          <w:szCs w:val="28"/>
        </w:rPr>
      </w:pPr>
      <w:r>
        <w:rPr>
          <w:iCs/>
        </w:rPr>
      </w:r>
    </w:p>
    <w:p>
      <w:pPr>
        <w:pStyle w:val="Normal"/>
        <w:rPr>
          <w:i/>
          <w:i/>
        </w:rPr>
      </w:pPr>
      <w:r>
        <w:rPr>
          <w:i/>
        </w:rPr>
      </w:r>
    </w:p>
    <w:p>
      <w:pPr>
        <w:pStyle w:val="Normal"/>
        <w:rPr>
          <w:i/>
          <w:i/>
        </w:rPr>
      </w:pPr>
      <w:r>
        <w:rPr>
          <w:i/>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lang w:val="en-US"/>
        </w:rPr>
        <w:t>I</w:t>
      </w:r>
      <w:r>
        <w:rPr>
          <w:b/>
          <w:sz w:val="28"/>
          <w:szCs w:val="28"/>
        </w:rPr>
        <w:t>. Общие положения</w:t>
      </w:r>
    </w:p>
    <w:p>
      <w:pPr>
        <w:pStyle w:val="Normal"/>
        <w:ind w:firstLine="567"/>
        <w:jc w:val="center"/>
        <w:rPr>
          <w:b/>
          <w:b/>
          <w:sz w:val="28"/>
          <w:szCs w:val="28"/>
        </w:rPr>
      </w:pPr>
      <w:r>
        <w:rPr>
          <w:b/>
          <w:sz w:val="28"/>
          <w:szCs w:val="28"/>
        </w:rPr>
      </w:r>
    </w:p>
    <w:p>
      <w:pPr>
        <w:pStyle w:val="Normal"/>
        <w:ind w:firstLine="567"/>
        <w:jc w:val="both"/>
        <w:rPr>
          <w:sz w:val="28"/>
          <w:szCs w:val="28"/>
        </w:rPr>
      </w:pPr>
      <w:r>
        <w:rPr>
          <w:sz w:val="28"/>
          <w:szCs w:val="28"/>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бюджетном общеобразовательном учреждении «Средняя школа № 7» (МБОУ «Средняя школа № 7») </w:t>
      </w:r>
    </w:p>
    <w:p>
      <w:pPr>
        <w:pStyle w:val="Normal"/>
        <w:ind w:firstLine="567"/>
        <w:jc w:val="both"/>
        <w:rPr>
          <w:sz w:val="28"/>
          <w:szCs w:val="28"/>
        </w:rPr>
      </w:pPr>
      <w:r>
        <w:rPr>
          <w:sz w:val="28"/>
          <w:szCs w:val="28"/>
        </w:rPr>
        <w:t>Основой для заключения коллективного договора являются:</w:t>
      </w:r>
    </w:p>
    <w:p>
      <w:pPr>
        <w:pStyle w:val="BodyText3"/>
        <w:spacing w:before="0" w:after="0"/>
        <w:ind w:firstLine="567"/>
        <w:rPr>
          <w:sz w:val="28"/>
          <w:szCs w:val="28"/>
        </w:rPr>
      </w:pPr>
      <w:r>
        <w:rPr>
          <w:sz w:val="28"/>
          <w:szCs w:val="28"/>
        </w:rPr>
        <w:t>Конституция Российской Федерации;</w:t>
      </w:r>
    </w:p>
    <w:p>
      <w:pPr>
        <w:pStyle w:val="Normal"/>
        <w:ind w:firstLine="567"/>
        <w:jc w:val="both"/>
        <w:rPr>
          <w:sz w:val="28"/>
          <w:szCs w:val="28"/>
        </w:rPr>
      </w:pPr>
      <w:r>
        <w:rPr>
          <w:sz w:val="28"/>
          <w:szCs w:val="28"/>
        </w:rPr>
        <w:t>Трудовой кодекс Российской Федерации (далее - ТК РФ);</w:t>
      </w:r>
    </w:p>
    <w:p>
      <w:pPr>
        <w:pStyle w:val="Normal"/>
        <w:ind w:firstLine="567"/>
        <w:jc w:val="both"/>
        <w:rPr>
          <w:sz w:val="28"/>
          <w:szCs w:val="28"/>
        </w:rPr>
      </w:pPr>
      <w:r>
        <w:rPr>
          <w:sz w:val="28"/>
          <w:szCs w:val="28"/>
        </w:rPr>
        <w:t>Федеральный закон от 12 января 1996 г. № 10-ФЗ «О профессиональных союзах, их правах и гарантиях деятельности»;</w:t>
      </w:r>
    </w:p>
    <w:p>
      <w:pPr>
        <w:pStyle w:val="Normal"/>
        <w:ind w:firstLine="567"/>
        <w:jc w:val="both"/>
        <w:rPr>
          <w:sz w:val="28"/>
          <w:szCs w:val="28"/>
        </w:rPr>
      </w:pPr>
      <w:r>
        <w:rPr>
          <w:sz w:val="28"/>
          <w:szCs w:val="28"/>
        </w:rPr>
        <w:t>Федеральный закон от 29 декабря 2012 г. 273-ФЗ «Об образовании в Российской Федерации»;</w:t>
      </w:r>
    </w:p>
    <w:p>
      <w:pPr>
        <w:pStyle w:val="Normal"/>
        <w:ind w:firstLine="567"/>
        <w:jc w:val="both"/>
        <w:rPr>
          <w:sz w:val="28"/>
          <w:szCs w:val="28"/>
        </w:rPr>
      </w:pPr>
      <w:r>
        <w:rPr>
          <w:sz w:val="28"/>
          <w:szCs w:val="28"/>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общеобразовательной организации (далее - организация)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и соглашениями.</w:t>
      </w:r>
    </w:p>
    <w:p>
      <w:pPr>
        <w:pStyle w:val="Normal"/>
        <w:ind w:firstLine="567"/>
        <w:jc w:val="both"/>
        <w:rPr>
          <w:sz w:val="28"/>
          <w:szCs w:val="28"/>
        </w:rPr>
      </w:pPr>
      <w:r>
        <w:rPr>
          <w:sz w:val="28"/>
          <w:szCs w:val="28"/>
        </w:rPr>
        <w:t>1.3. Сторонами коллективного договора являются:</w:t>
      </w:r>
    </w:p>
    <w:p>
      <w:pPr>
        <w:pStyle w:val="Normal"/>
        <w:ind w:firstLine="540"/>
        <w:jc w:val="both"/>
        <w:rPr>
          <w:sz w:val="28"/>
          <w:szCs w:val="28"/>
        </w:rPr>
      </w:pPr>
      <w:r>
        <w:rPr>
          <w:sz w:val="28"/>
          <w:szCs w:val="28"/>
        </w:rPr>
        <w:t>- работники организации в лице их представителя первичной профсоюзной организации (далее - профком) в лице председателя первичной профсоюзной организации;</w:t>
      </w:r>
    </w:p>
    <w:p>
      <w:pPr>
        <w:pStyle w:val="Normal"/>
        <w:ind w:firstLine="540"/>
        <w:jc w:val="both"/>
        <w:rPr>
          <w:sz w:val="28"/>
          <w:szCs w:val="28"/>
        </w:rPr>
      </w:pPr>
      <w:r>
        <w:rPr>
          <w:sz w:val="28"/>
          <w:szCs w:val="28"/>
        </w:rPr>
        <w:t>- работодатель в лице его представителя — муниципального бюджетного общеобразовательного учреждения «Средняя школа №7» руководителя образовательной организации (далее - работодатель).</w:t>
      </w:r>
    </w:p>
    <w:p>
      <w:pPr>
        <w:pStyle w:val="Normal"/>
        <w:ind w:firstLine="567"/>
        <w:jc w:val="both"/>
        <w:rPr>
          <w:sz w:val="28"/>
          <w:szCs w:val="28"/>
        </w:rPr>
      </w:pPr>
      <w:r>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партнерства на локальном уровне, созданный на равноправной основе по решению сторон и действующий на основании утвержденного сторонами положения.</w:t>
      </w:r>
    </w:p>
    <w:p>
      <w:pPr>
        <w:pStyle w:val="Normal"/>
        <w:ind w:firstLine="567"/>
        <w:jc w:val="both"/>
        <w:rPr>
          <w:sz w:val="28"/>
          <w:szCs w:val="28"/>
        </w:rPr>
      </w:pPr>
      <w:r>
        <w:rPr>
          <w:sz w:val="28"/>
          <w:szCs w:val="28"/>
        </w:rPr>
        <w:t>1.4. Действие настоящего коллективного договора распространяется на всех работников организации, в том числе заключивших трудовой договор о работе по совместительству. При этом профком отстаивает и защищает нарушенные права только работников членов профсоюза.</w:t>
      </w:r>
    </w:p>
    <w:p>
      <w:pPr>
        <w:pStyle w:val="Normal"/>
        <w:ind w:firstLine="567"/>
        <w:jc w:val="both"/>
        <w:rPr>
          <w:sz w:val="28"/>
          <w:szCs w:val="28"/>
        </w:rPr>
      </w:pPr>
      <w:r>
        <w:rPr>
          <w:sz w:val="28"/>
          <w:szCs w:val="28"/>
        </w:rPr>
        <w:t>1.5. Работодатель обязан ознакомить под роспись с текстом коллективного договора всех работников организации в течение 10 дней после его подписания, а вновь принятых на работу работников ознакомить до подписания трудового договора (ст. 68 ТК РФ).</w:t>
      </w:r>
    </w:p>
    <w:p>
      <w:pPr>
        <w:pStyle w:val="Normal"/>
        <w:ind w:firstLine="567"/>
        <w:jc w:val="both"/>
        <w:rPr>
          <w:sz w:val="28"/>
          <w:szCs w:val="28"/>
        </w:rPr>
      </w:pPr>
      <w:r>
        <w:rPr>
          <w:sz w:val="28"/>
          <w:szCs w:val="28"/>
        </w:rPr>
        <w:t>1.6. Коллективный договор сохраняет свое действие в случае изменения наименования организации, реорганизации в форме преобразования, а также расторжения трудового договора с руководителем организации.</w:t>
      </w:r>
    </w:p>
    <w:p>
      <w:pPr>
        <w:pStyle w:val="Normal"/>
        <w:ind w:firstLine="567"/>
        <w:jc w:val="both"/>
        <w:rPr>
          <w:sz w:val="28"/>
          <w:szCs w:val="28"/>
        </w:rPr>
      </w:pPr>
      <w:r>
        <w:rPr>
          <w:sz w:val="28"/>
          <w:szCs w:val="28"/>
        </w:rPr>
        <w:t>1.7. При реорганизации (слиянии, присоединении, разделении, выделении) организации коллективный договор сохраняет свое действие в течение всего срока реорганизации.</w:t>
      </w:r>
    </w:p>
    <w:p>
      <w:pPr>
        <w:pStyle w:val="Normal"/>
        <w:ind w:firstLine="567"/>
        <w:jc w:val="both"/>
        <w:rPr>
          <w:sz w:val="28"/>
          <w:szCs w:val="28"/>
        </w:rPr>
      </w:pPr>
      <w:r>
        <w:rPr>
          <w:sz w:val="28"/>
          <w:szCs w:val="28"/>
        </w:rPr>
        <w:t>1.8.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pPr>
        <w:pStyle w:val="Normal"/>
        <w:ind w:firstLine="567"/>
        <w:jc w:val="both"/>
        <w:rPr>
          <w:sz w:val="28"/>
          <w:szCs w:val="28"/>
        </w:rPr>
      </w:pPr>
      <w:r>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pPr>
        <w:pStyle w:val="Normal"/>
        <w:ind w:firstLine="567"/>
        <w:jc w:val="both"/>
        <w:rPr>
          <w:sz w:val="28"/>
          <w:szCs w:val="28"/>
        </w:rPr>
      </w:pPr>
      <w:r>
        <w:rPr>
          <w:sz w:val="28"/>
          <w:szCs w:val="28"/>
        </w:rPr>
        <w:t>1.9. При ликвидации организации коллективный договор сохраняет свое действие в течение всего срока проведения ликвидации.</w:t>
      </w:r>
    </w:p>
    <w:p>
      <w:pPr>
        <w:pStyle w:val="Normal"/>
        <w:ind w:firstLine="567"/>
        <w:jc w:val="both"/>
        <w:rPr>
          <w:sz w:val="28"/>
          <w:szCs w:val="28"/>
        </w:rPr>
      </w:pPr>
      <w:r>
        <w:rPr>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pPr>
        <w:pStyle w:val="Normal"/>
        <w:ind w:firstLine="567"/>
        <w:jc w:val="both"/>
        <w:rPr>
          <w:sz w:val="28"/>
          <w:szCs w:val="28"/>
        </w:rPr>
      </w:pPr>
      <w:r>
        <w:rPr>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pPr>
        <w:pStyle w:val="Normal"/>
        <w:ind w:firstLine="567"/>
        <w:jc w:val="both"/>
        <w:rPr>
          <w:color w:val="000000"/>
          <w:sz w:val="28"/>
          <w:szCs w:val="28"/>
        </w:rPr>
      </w:pPr>
      <w:r>
        <w:rPr>
          <w:sz w:val="28"/>
          <w:szCs w:val="28"/>
        </w:rPr>
        <w:t xml:space="preserve">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r>
        <w:rPr>
          <w:color w:val="000000"/>
          <w:sz w:val="28"/>
          <w:szCs w:val="28"/>
        </w:rPr>
        <w:t>Используя возможности переговорного процесса с целью учета интересов Сторон и предотвращения социальной напряженности в коллективах образовательных организаций.</w:t>
      </w:r>
    </w:p>
    <w:p>
      <w:pPr>
        <w:pStyle w:val="Normal"/>
        <w:ind w:firstLine="567"/>
        <w:jc w:val="both"/>
        <w:rPr>
          <w:color w:val="000000"/>
          <w:sz w:val="28"/>
          <w:szCs w:val="28"/>
        </w:rPr>
      </w:pPr>
      <w:r>
        <w:rPr>
          <w:color w:val="000000"/>
          <w:sz w:val="28"/>
          <w:szCs w:val="28"/>
        </w:rPr>
        <w:t>1.13. Профком содействует предотвращению в образовательных организациях коллективных трудовых споров при выполнении работодателями обязательств, включенных в коллективный договор.</w:t>
      </w:r>
    </w:p>
    <w:p>
      <w:pPr>
        <w:pStyle w:val="Normal"/>
        <w:ind w:firstLine="567"/>
        <w:jc w:val="both"/>
        <w:rPr>
          <w:sz w:val="28"/>
          <w:szCs w:val="28"/>
        </w:rPr>
      </w:pPr>
      <w:r>
        <w:rPr>
          <w:sz w:val="28"/>
          <w:szCs w:val="28"/>
        </w:rPr>
        <w:t>1.14. 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w:t>
      </w:r>
    </w:p>
    <w:p>
      <w:pPr>
        <w:pStyle w:val="Normal"/>
        <w:ind w:firstLine="567"/>
        <w:jc w:val="both"/>
        <w:rPr>
          <w:sz w:val="28"/>
          <w:szCs w:val="28"/>
        </w:rPr>
      </w:pPr>
      <w:r>
        <w:rPr>
          <w:sz w:val="28"/>
          <w:szCs w:val="28"/>
        </w:rPr>
        <w:t>1.15. 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pPr>
        <w:pStyle w:val="Normal"/>
        <w:ind w:firstLine="567"/>
        <w:jc w:val="both"/>
        <w:rPr>
          <w:color w:val="000000"/>
          <w:sz w:val="28"/>
          <w:szCs w:val="28"/>
        </w:rPr>
      </w:pPr>
      <w:r>
        <w:rPr>
          <w:color w:val="000000"/>
          <w:sz w:val="28"/>
          <w:szCs w:val="28"/>
        </w:rPr>
        <w:t>1.16. 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w:t>
      </w:r>
    </w:p>
    <w:p>
      <w:pPr>
        <w:pStyle w:val="Normal"/>
        <w:ind w:firstLine="567"/>
        <w:jc w:val="both"/>
        <w:rPr>
          <w:sz w:val="28"/>
          <w:szCs w:val="28"/>
        </w:rPr>
      </w:pPr>
      <w:r>
        <w:rPr>
          <w:sz w:val="28"/>
          <w:szCs w:val="28"/>
        </w:rPr>
        <w:t>1.17.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pPr>
        <w:pStyle w:val="Normal"/>
        <w:ind w:firstLine="567"/>
        <w:jc w:val="both"/>
        <w:rPr>
          <w:color w:val="000000"/>
          <w:sz w:val="28"/>
          <w:szCs w:val="28"/>
        </w:rPr>
      </w:pPr>
      <w:r>
        <w:rPr>
          <w:color w:val="000000"/>
          <w:sz w:val="28"/>
          <w:szCs w:val="28"/>
        </w:rPr>
        <w:t xml:space="preserve">1.18. Настоящий договор вступает в силу и действует с 12 апреля 2023 года по 12 апреля 2026 года. </w:t>
      </w:r>
    </w:p>
    <w:p>
      <w:pPr>
        <w:pStyle w:val="Normal"/>
        <w:ind w:firstLine="567"/>
        <w:jc w:val="both"/>
        <w:rPr>
          <w:color w:val="000000"/>
          <w:sz w:val="28"/>
          <w:szCs w:val="28"/>
        </w:rPr>
      </w:pPr>
      <w:r>
        <w:rPr>
          <w:color w:val="000000"/>
          <w:sz w:val="28"/>
          <w:szCs w:val="28"/>
        </w:rPr>
        <w:t>Коллективные переговоры по разработке и заключению нового коллективного договора должны быть начаты не позднее 1 февраля 2026 года.</w:t>
      </w:r>
    </w:p>
    <w:p>
      <w:pPr>
        <w:pStyle w:val="Normal"/>
        <w:ind w:firstLine="567"/>
        <w:jc w:val="both"/>
        <w:rPr>
          <w:color w:val="000000"/>
          <w:sz w:val="28"/>
          <w:szCs w:val="28"/>
        </w:rPr>
      </w:pPr>
      <w:r>
        <w:rPr>
          <w:color w:val="000000"/>
          <w:sz w:val="28"/>
          <w:szCs w:val="28"/>
        </w:rPr>
        <w:t>1.19. 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pPr>
        <w:pStyle w:val="Normal"/>
        <w:ind w:firstLine="567"/>
        <w:jc w:val="both"/>
        <w:rPr>
          <w:color w:val="000000"/>
          <w:sz w:val="28"/>
          <w:szCs w:val="28"/>
        </w:rPr>
      </w:pPr>
      <w:r>
        <w:rPr>
          <w:color w:val="000000"/>
          <w:sz w:val="28"/>
          <w:szCs w:val="28"/>
        </w:rPr>
        <w:t>- учет мнения выборного органа первичной профсоюзной организации (согласование);</w:t>
      </w:r>
    </w:p>
    <w:p>
      <w:pPr>
        <w:pStyle w:val="Normal"/>
        <w:ind w:firstLine="567"/>
        <w:jc w:val="both"/>
        <w:rPr>
          <w:color w:val="000000"/>
          <w:sz w:val="28"/>
          <w:szCs w:val="28"/>
        </w:rPr>
      </w:pPr>
      <w:r>
        <w:rPr>
          <w:color w:val="000000"/>
          <w:sz w:val="28"/>
          <w:szCs w:val="28"/>
        </w:rPr>
        <w:t>- консультации работодателя и представителей работников по вопросам принятия локальных нормативных актов;</w:t>
      </w:r>
    </w:p>
    <w:p>
      <w:pPr>
        <w:pStyle w:val="Normal"/>
        <w:ind w:firstLine="567"/>
        <w:jc w:val="both"/>
        <w:rPr>
          <w:color w:val="000000"/>
          <w:sz w:val="28"/>
          <w:szCs w:val="28"/>
        </w:rPr>
      </w:pPr>
      <w:r>
        <w:rPr>
          <w:color w:val="000000"/>
          <w:sz w:val="28"/>
          <w:szCs w:val="28"/>
        </w:rPr>
        <w:t>- получение представителями работников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pPr>
        <w:pStyle w:val="Normal"/>
        <w:ind w:firstLine="567"/>
        <w:jc w:val="both"/>
        <w:rPr>
          <w:color w:val="000000"/>
          <w:sz w:val="28"/>
          <w:szCs w:val="28"/>
        </w:rPr>
      </w:pPr>
      <w:r>
        <w:rPr>
          <w:color w:val="000000"/>
          <w:sz w:val="28"/>
          <w:szCs w:val="28"/>
        </w:rPr>
        <w:t>- обсуждение с работодателем вопросов о работе организации, внесении предложений по ее совершенствованию;</w:t>
      </w:r>
    </w:p>
    <w:p>
      <w:pPr>
        <w:pStyle w:val="Normal"/>
        <w:ind w:firstLine="567"/>
        <w:jc w:val="both"/>
        <w:rPr>
          <w:color w:val="000000"/>
          <w:sz w:val="28"/>
          <w:szCs w:val="28"/>
        </w:rPr>
      </w:pPr>
      <w:r>
        <w:rPr>
          <w:color w:val="000000"/>
          <w:sz w:val="28"/>
          <w:szCs w:val="28"/>
        </w:rPr>
        <w:t>- обсуждение с работодателем вопросов планов социально-экономического развития организации;</w:t>
      </w:r>
    </w:p>
    <w:p>
      <w:pPr>
        <w:pStyle w:val="Normal"/>
        <w:ind w:firstLine="567"/>
        <w:jc w:val="both"/>
        <w:rPr>
          <w:color w:val="000000"/>
          <w:sz w:val="28"/>
          <w:szCs w:val="28"/>
        </w:rPr>
      </w:pPr>
      <w:r>
        <w:rPr>
          <w:color w:val="000000"/>
          <w:sz w:val="28"/>
          <w:szCs w:val="28"/>
        </w:rPr>
        <w:t>- участие в разработке и принятии коллективного договора;</w:t>
      </w:r>
    </w:p>
    <w:p>
      <w:pPr>
        <w:pStyle w:val="Normal"/>
        <w:ind w:firstLine="567"/>
        <w:jc w:val="both"/>
        <w:rPr>
          <w:color w:val="000000"/>
          <w:sz w:val="28"/>
          <w:szCs w:val="28"/>
        </w:rPr>
      </w:pPr>
      <w:r>
        <w:rPr>
          <w:color w:val="000000"/>
          <w:sz w:val="28"/>
          <w:szCs w:val="28"/>
        </w:rPr>
        <w:t>- членство в комиссиях организации с целью защиты трудовых прав работников;</w:t>
      </w:r>
    </w:p>
    <w:p>
      <w:pPr>
        <w:pStyle w:val="Normal"/>
        <w:ind w:firstLine="567"/>
        <w:jc w:val="both"/>
        <w:rPr>
          <w:color w:val="000000"/>
          <w:sz w:val="28"/>
          <w:szCs w:val="28"/>
        </w:rPr>
      </w:pPr>
      <w:r>
        <w:rPr>
          <w:color w:val="000000"/>
          <w:sz w:val="28"/>
          <w:szCs w:val="28"/>
        </w:rPr>
        <w:t>- другие формы.</w:t>
      </w:r>
    </w:p>
    <w:p>
      <w:pPr>
        <w:pStyle w:val="Normal"/>
        <w:ind w:firstLine="567"/>
        <w:jc w:val="both"/>
        <w:rPr>
          <w:color w:val="000000"/>
          <w:sz w:val="28"/>
          <w:szCs w:val="28"/>
        </w:rPr>
      </w:pPr>
      <w:r>
        <w:rPr>
          <w:color w:val="000000"/>
          <w:sz w:val="28"/>
          <w:szCs w:val="28"/>
        </w:rPr>
        <w:t>1.20. Текст коллективного договора после его уведомительной регистрации размещается на официальном сайте организации.</w:t>
      </w:r>
    </w:p>
    <w:p>
      <w:pPr>
        <w:pStyle w:val="Normal"/>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lang w:val="en-US"/>
        </w:rPr>
        <w:t>II</w:t>
      </w:r>
      <w:r>
        <w:rPr>
          <w:b/>
          <w:sz w:val="28"/>
          <w:szCs w:val="28"/>
        </w:rPr>
        <w:t>. Трудовой договор</w:t>
      </w:r>
    </w:p>
    <w:p>
      <w:pPr>
        <w:pStyle w:val="Normal"/>
        <w:ind w:firstLine="567"/>
        <w:jc w:val="center"/>
        <w:rPr>
          <w:b/>
          <w:b/>
          <w:sz w:val="28"/>
          <w:szCs w:val="28"/>
        </w:rPr>
      </w:pPr>
      <w:r>
        <w:rPr>
          <w:b/>
          <w:sz w:val="28"/>
          <w:szCs w:val="28"/>
        </w:rPr>
      </w:r>
    </w:p>
    <w:p>
      <w:pPr>
        <w:pStyle w:val="Normal"/>
        <w:ind w:firstLine="567"/>
        <w:jc w:val="both"/>
        <w:rPr>
          <w:sz w:val="28"/>
          <w:szCs w:val="28"/>
        </w:rPr>
      </w:pPr>
      <w:r>
        <w:rPr>
          <w:sz w:val="28"/>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организации и не могут ухудшать положение работников по сравнению с действующим трудовым законодательством, а также территориальным соглашением и настоящим коллективным договором.</w:t>
      </w:r>
    </w:p>
    <w:p>
      <w:pPr>
        <w:pStyle w:val="Normal"/>
        <w:ind w:firstLine="567"/>
        <w:jc w:val="both"/>
        <w:rPr>
          <w:color w:val="000000"/>
          <w:sz w:val="28"/>
          <w:szCs w:val="28"/>
        </w:rPr>
      </w:pPr>
      <w:r>
        <w:rPr>
          <w:color w:val="000000"/>
          <w:sz w:val="28"/>
          <w:szCs w:val="28"/>
        </w:rPr>
        <w:t>2.2. Нормы профессиональной этики педагогических работников закрепляются в локальных нормативных актах организации,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pPr>
        <w:pStyle w:val="Normal"/>
        <w:ind w:firstLine="567"/>
        <w:jc w:val="both"/>
        <w:rPr>
          <w:sz w:val="28"/>
          <w:szCs w:val="28"/>
        </w:rPr>
      </w:pPr>
      <w:r>
        <w:rPr>
          <w:sz w:val="28"/>
          <w:szCs w:val="28"/>
        </w:rPr>
        <w:t xml:space="preserve">2.3.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pPr>
        <w:pStyle w:val="ConsPlusNormal"/>
        <w:ind w:firstLine="567"/>
        <w:jc w:val="both"/>
        <w:rPr>
          <w:color w:val="000000"/>
        </w:rPr>
      </w:pPr>
      <w:r>
        <w:rPr>
          <w:color w:val="000000"/>
        </w:rPr>
        <w:t>2.4. Работодатель обязан в сфере трудовых отношений:</w:t>
      </w:r>
    </w:p>
    <w:p>
      <w:pPr>
        <w:pStyle w:val="ConsPlusNormal"/>
        <w:ind w:firstLine="567"/>
        <w:jc w:val="both"/>
        <w:rPr>
          <w:color w:val="000000"/>
        </w:rPr>
      </w:pPr>
      <w:r>
        <w:rPr>
          <w:color w:val="000000"/>
        </w:rPr>
        <w:t>1) до подписания трудового договора с работником ознакомить его под роспись с уставом организации, правилами внутреннего трудового распорядка, территориальным Соглашением, коллективным договором, а также иными локальными нормативными актами организации, непосредственно связанными с трудовой деятельностью работника;</w:t>
      </w:r>
    </w:p>
    <w:p>
      <w:pPr>
        <w:pStyle w:val="ConsPlusNormal"/>
        <w:ind w:firstLine="567"/>
        <w:jc w:val="both"/>
        <w:rPr>
          <w:color w:val="000000"/>
        </w:rPr>
      </w:pPr>
      <w:r>
        <w:rPr>
          <w:color w:val="000000"/>
        </w:rPr>
        <w:t xml:space="preserve">2) </w:t>
      </w:r>
      <w:bookmarkStart w:id="0" w:name="sub_4162"/>
      <w:r>
        <w:rPr>
          <w:color w:val="000000"/>
        </w:rPr>
        <w:t>вести трудовые книжки работников, в том числе по личному заявлению работника обеспечить ведение бумажной трудовой книжки или формирование сведений о трудовой деятельности в электронном виде;</w:t>
      </w:r>
    </w:p>
    <w:p>
      <w:pPr>
        <w:pStyle w:val="ConsPlusNormal"/>
        <w:ind w:firstLine="567"/>
        <w:jc w:val="both"/>
        <w:rPr>
          <w:color w:val="000000"/>
        </w:rPr>
      </w:pPr>
      <w:bookmarkStart w:id="1" w:name="sub_4163"/>
      <w:bookmarkEnd w:id="0"/>
      <w:bookmarkEnd w:id="1"/>
      <w:r>
        <w:rPr>
          <w:color w:val="000000"/>
        </w:rPr>
        <w:t>3) по запросу работника предоставлять сведения о его трудовой деятельности;</w:t>
      </w:r>
    </w:p>
    <w:p>
      <w:pPr>
        <w:pStyle w:val="ConsPlusNormal"/>
        <w:ind w:firstLine="567"/>
        <w:jc w:val="both"/>
        <w:rPr>
          <w:color w:val="000000"/>
        </w:rPr>
      </w:pPr>
      <w:bookmarkStart w:id="2" w:name="sub_4163"/>
      <w:bookmarkStart w:id="3" w:name="sub_4164"/>
      <w:bookmarkEnd w:id="2"/>
      <w:r>
        <w:rPr>
          <w:color w:val="000000"/>
        </w:rPr>
        <w:t>4) руководствоваться профессиональными стандартами и Единым квалификационным справочником должностей руководителей, специалистов и служащих, содержащим в том числе квалификационные характеристики должностей работников образования, а также руководителей и специалистов высшего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осуществления соответствующей профессиональной деятельности;</w:t>
      </w:r>
      <w:bookmarkEnd w:id="3"/>
    </w:p>
    <w:p>
      <w:pPr>
        <w:pStyle w:val="ConsPlusNormal"/>
        <w:ind w:firstLine="567"/>
        <w:jc w:val="both"/>
        <w:rPr>
          <w:color w:val="000000"/>
        </w:rPr>
      </w:pPr>
      <w:r>
        <w:rPr>
          <w:color w:val="000000"/>
        </w:rPr>
        <w:t>5) не допускать снижение уровня трудовых прав педагогических работников с учетом обеспечения гарантий в сфере оплаты труда, установленных трудовым законодательством, иными нормативными правовыми актами Российской Федерации, при заключении в порядке, установленном трудовым законодательством, дополнительных соглашений к трудовым договорам педагогических работников в целях уточнения и конкретизации должностных обязанностей, показателей и критериев оценки эффективности деятельности, установления размера вознаграждения за достижение коллективных результатов труда.</w:t>
      </w:r>
    </w:p>
    <w:p>
      <w:pPr>
        <w:pStyle w:val="BodyText3"/>
        <w:spacing w:before="0" w:after="0"/>
        <w:ind w:firstLine="567"/>
        <w:jc w:val="both"/>
        <w:rPr>
          <w:sz w:val="28"/>
          <w:szCs w:val="28"/>
        </w:rPr>
      </w:pPr>
      <w:r>
        <w:rPr>
          <w:sz w:val="28"/>
          <w:szCs w:val="28"/>
        </w:rPr>
        <w:t>2.5. 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pPr>
        <w:pStyle w:val="Normal"/>
        <w:ind w:firstLine="567"/>
        <w:jc w:val="both"/>
        <w:rPr>
          <w:sz w:val="28"/>
          <w:szCs w:val="28"/>
        </w:rPr>
      </w:pPr>
      <w:r>
        <w:rPr>
          <w:sz w:val="28"/>
          <w:szCs w:val="28"/>
        </w:rPr>
        <w:t>2.6.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под роспись передается работнику в день заключения. Трудовой договор является основанием для издания приказа о приеме на работу.</w:t>
      </w:r>
    </w:p>
    <w:p>
      <w:pPr>
        <w:pStyle w:val="Normal"/>
        <w:ind w:firstLine="567"/>
        <w:jc w:val="both"/>
        <w:rPr>
          <w:sz w:val="28"/>
          <w:szCs w:val="28"/>
        </w:rPr>
      </w:pPr>
      <w:r>
        <w:rPr>
          <w:sz w:val="28"/>
          <w:szCs w:val="28"/>
        </w:rPr>
        <w:t>2.7. 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льготы и компенсации.</w:t>
      </w:r>
    </w:p>
    <w:p>
      <w:pPr>
        <w:pStyle w:val="BodyText3"/>
        <w:spacing w:before="0" w:after="0"/>
        <w:ind w:firstLine="567"/>
        <w:jc w:val="both"/>
        <w:rPr>
          <w:sz w:val="28"/>
          <w:szCs w:val="28"/>
        </w:rPr>
      </w:pPr>
      <w:r>
        <w:rPr>
          <w:sz w:val="28"/>
          <w:szCs w:val="28"/>
        </w:rPr>
        <w:t>2.8. Трудовой договор заключается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 59 ТК РФ.</w:t>
      </w:r>
    </w:p>
    <w:p>
      <w:pPr>
        <w:pStyle w:val="ConsPlusNormal"/>
        <w:ind w:firstLine="567"/>
        <w:jc w:val="both"/>
        <w:rPr>
          <w:color w:val="000000"/>
        </w:rPr>
      </w:pPr>
      <w:r>
        <w:rPr>
          <w:color w:val="000000"/>
        </w:rPr>
        <w:t xml:space="preserve">2.9. Конкретизировать при заключении работодателями трудового договора (дополнительного соглашения к трудовому договору) с работником организации его должностные обязанности, условия оплаты труда, меры социальной поддержки, показатели и критерии оценки результативности его деятельности в зависимости от результатов труда. </w:t>
      </w:r>
    </w:p>
    <w:p>
      <w:pPr>
        <w:pStyle w:val="ConsPlusNormal"/>
        <w:ind w:firstLine="567"/>
        <w:jc w:val="both"/>
        <w:rPr>
          <w:color w:val="000000"/>
        </w:rPr>
      </w:pPr>
      <w:r>
        <w:rPr>
          <w:color w:val="000000"/>
        </w:rPr>
        <w:t>2.10. Работодатели при заключении дополнительного соглашения к трудовому договору с работником организации, состоящим в трудовых отношениях с работодателем, в котором конкретизированы его должностные обязанности, условия оплаты труда, показатели и критерии оценки эффективности его деятельности в зависимости от результатов труда, а также меры социальной поддержки (эффективный контракт), исходят из того, что такое соглашение может быть заключено при условии добровольного согласия работника, наличия разработанных показателей и критериев оценки эффективности труда работника, а достижение таких показателей и критериев осуществляется в рамках установленной федеральным законодательством продолжительности рабочего времени.</w:t>
      </w:r>
    </w:p>
    <w:p>
      <w:pPr>
        <w:pStyle w:val="Normal"/>
        <w:ind w:firstLine="567"/>
        <w:jc w:val="both"/>
        <w:rPr>
          <w:sz w:val="28"/>
          <w:szCs w:val="28"/>
        </w:rPr>
      </w:pPr>
      <w:r>
        <w:rPr>
          <w:sz w:val="28"/>
          <w:szCs w:val="28"/>
        </w:rPr>
        <w:t xml:space="preserve">2.11.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Профком. </w:t>
      </w:r>
    </w:p>
    <w:p>
      <w:pPr>
        <w:pStyle w:val="Normal"/>
        <w:ind w:firstLine="567"/>
        <w:jc w:val="both"/>
        <w:rPr>
          <w:sz w:val="28"/>
          <w:szCs w:val="28"/>
        </w:rPr>
      </w:pPr>
      <w:r>
        <w:rPr>
          <w:sz w:val="28"/>
          <w:szCs w:val="28"/>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pPr>
        <w:pStyle w:val="Normal"/>
        <w:ind w:firstLine="567"/>
        <w:jc w:val="both"/>
        <w:rPr>
          <w:sz w:val="28"/>
          <w:szCs w:val="28"/>
        </w:rPr>
      </w:pPr>
      <w:r>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pPr>
        <w:pStyle w:val="Normal"/>
        <w:ind w:firstLine="567"/>
        <w:jc w:val="both"/>
        <w:rPr>
          <w:sz w:val="28"/>
          <w:szCs w:val="28"/>
        </w:rPr>
      </w:pPr>
      <w:r>
        <w:rPr>
          <w:sz w:val="28"/>
          <w:szCs w:val="28"/>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организации по согласованию с профкомом. Эта работа завершается до окончания учебного года и ухода работников в отпуск для определения классов и учебной нагрузки в новом учебном году.</w:t>
      </w:r>
    </w:p>
    <w:p>
      <w:pPr>
        <w:pStyle w:val="Normal"/>
        <w:ind w:firstLine="567"/>
        <w:jc w:val="both"/>
        <w:rPr>
          <w:sz w:val="28"/>
          <w:szCs w:val="28"/>
        </w:rPr>
      </w:pPr>
      <w:r>
        <w:rPr>
          <w:sz w:val="28"/>
          <w:szCs w:val="28"/>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pPr>
        <w:pStyle w:val="Normal"/>
        <w:ind w:firstLine="567"/>
        <w:jc w:val="both"/>
        <w:rPr>
          <w:sz w:val="28"/>
          <w:szCs w:val="28"/>
        </w:rPr>
      </w:pPr>
      <w:r>
        <w:rPr>
          <w:sz w:val="28"/>
          <w:szCs w:val="28"/>
        </w:rPr>
        <w:t>2.12. При установлении учителям, для которых данная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pPr>
        <w:pStyle w:val="Normal"/>
        <w:ind w:firstLine="567"/>
        <w:jc w:val="both"/>
        <w:rPr>
          <w:sz w:val="28"/>
          <w:szCs w:val="28"/>
        </w:rPr>
      </w:pPr>
      <w:r>
        <w:rPr>
          <w:sz w:val="28"/>
          <w:szCs w:val="28"/>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pPr>
        <w:pStyle w:val="Normal"/>
        <w:ind w:firstLine="567"/>
        <w:jc w:val="both"/>
        <w:rPr>
          <w:sz w:val="28"/>
          <w:szCs w:val="28"/>
        </w:rPr>
      </w:pPr>
      <w:r>
        <w:rPr>
          <w:sz w:val="28"/>
          <w:szCs w:val="28"/>
        </w:rPr>
        <w:t>2.13. Преподавательская работа лицам, выполняющим ее помимо основной работы в той же организации, а также педагогическим работникам других образовательных организаций, работникам предприятий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данная образовательная организация является местом основной работы, обеспечены преподавательской работой в объеме не менее чем на ставку заработной платы.</w:t>
      </w:r>
    </w:p>
    <w:p>
      <w:pPr>
        <w:pStyle w:val="Normal"/>
        <w:ind w:firstLine="567"/>
        <w:jc w:val="both"/>
        <w:rPr>
          <w:sz w:val="28"/>
          <w:szCs w:val="28"/>
        </w:rPr>
      </w:pPr>
      <w:r>
        <w:rPr>
          <w:sz w:val="28"/>
          <w:szCs w:val="28"/>
        </w:rPr>
        <w:t>2.14.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pPr>
        <w:pStyle w:val="Normal"/>
        <w:ind w:firstLine="567"/>
        <w:jc w:val="both"/>
        <w:rPr>
          <w:sz w:val="28"/>
          <w:szCs w:val="28"/>
        </w:rPr>
      </w:pPr>
      <w:r>
        <w:rPr>
          <w:sz w:val="28"/>
          <w:szCs w:val="28"/>
        </w:rPr>
        <w:t xml:space="preserve">2.15.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организации, возможны в соответствии с </w:t>
      </w:r>
      <w:r>
        <w:rPr>
          <w:i/>
          <w:sz w:val="28"/>
          <w:szCs w:val="28"/>
        </w:rPr>
        <w:t xml:space="preserve">Приказом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Pr>
          <w:sz w:val="28"/>
          <w:szCs w:val="28"/>
        </w:rPr>
        <w:t>(далее – Приказ № 1601)</w:t>
      </w:r>
      <w:r>
        <w:rPr>
          <w:i/>
          <w:sz w:val="28"/>
          <w:szCs w:val="28"/>
        </w:rPr>
        <w:t>.</w:t>
      </w:r>
    </w:p>
    <w:p>
      <w:pPr>
        <w:pStyle w:val="Normal"/>
        <w:ind w:firstLine="567"/>
        <w:jc w:val="both"/>
        <w:rPr>
          <w:sz w:val="28"/>
          <w:szCs w:val="28"/>
        </w:rPr>
      </w:pPr>
      <w:r>
        <w:rPr>
          <w:sz w:val="28"/>
          <w:szCs w:val="28"/>
        </w:rPr>
        <w:t>2.16.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организации,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квалификации или должности). 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w:t>
      </w:r>
    </w:p>
    <w:p>
      <w:pPr>
        <w:pStyle w:val="Normal"/>
        <w:ind w:firstLine="567"/>
        <w:jc w:val="both"/>
        <w:rPr>
          <w:sz w:val="28"/>
          <w:szCs w:val="28"/>
        </w:rPr>
      </w:pPr>
      <w:r>
        <w:rPr>
          <w:sz w:val="28"/>
          <w:szCs w:val="28"/>
        </w:rPr>
        <w:t>2.17.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путем заключения дополнительного соглашения к трудовому договору, за исключением случаев, предусмотренных ч. 2 и ч. 3 ст. 72.2 и ст. 74 ТК РФ. Временный перевод педагогического работника на другую работу в случаях, предусмотренных ч. 3 ст.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с оплатой не ниже среднего заработка по прежней работе.</w:t>
      </w:r>
    </w:p>
    <w:p>
      <w:pPr>
        <w:pStyle w:val="Normal"/>
        <w:ind w:firstLine="567"/>
        <w:jc w:val="both"/>
        <w:rPr>
          <w:sz w:val="28"/>
          <w:szCs w:val="28"/>
        </w:rPr>
      </w:pPr>
      <w:r>
        <w:rPr>
          <w:sz w:val="28"/>
          <w:szCs w:val="28"/>
        </w:rPr>
        <w:t>2.18. Прекращение трудового договора с работником может производиться только по основаниям, предусмотренным ТК РФ и иными федеральными законами.</w:t>
      </w:r>
    </w:p>
    <w:p>
      <w:pPr>
        <w:pStyle w:val="Normal"/>
        <w:ind w:firstLine="567"/>
        <w:jc w:val="both"/>
        <w:rPr>
          <w:sz w:val="28"/>
          <w:szCs w:val="28"/>
        </w:rPr>
      </w:pPr>
      <w:r>
        <w:rPr>
          <w:sz w:val="28"/>
          <w:szCs w:val="28"/>
        </w:rPr>
        <w:t>2.19 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заключенного между 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Pr/>
        <w:t xml:space="preserve"> </w:t>
      </w:r>
      <w:r>
        <w:rPr>
          <w:sz w:val="28"/>
          <w:szCs w:val="28"/>
        </w:rPr>
        <w:t>В период приостановления действия трудового договора за работником сохраняется место работы (должность).</w:t>
      </w:r>
      <w:r>
        <w:rPr>
          <w:color w:val="000000"/>
          <w:sz w:val="30"/>
          <w:szCs w:val="30"/>
          <w:shd w:fill="FFFFFF" w:val="clear"/>
        </w:rPr>
        <w:t xml:space="preserve"> Период приостановления действия трудового договора работнику засчитывается в трудовой стаж, а также  стаж работы по специальности. Действие трудового договора возобновляется в день выхода работника на работу. Работник обязан предупредить работодателя о своем выходе на работу не позднее чем за три рабочих дня.</w:t>
      </w:r>
      <w:r>
        <w:rPr>
          <w:sz w:val="28"/>
          <w:szCs w:val="28"/>
        </w:rPr>
        <w:t xml:space="preserve"> </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b/>
          <w:b/>
          <w:sz w:val="28"/>
          <w:szCs w:val="28"/>
        </w:rPr>
      </w:pPr>
      <w:r>
        <w:rPr>
          <w:b/>
          <w:sz w:val="28"/>
          <w:szCs w:val="28"/>
          <w:lang w:val="en-US"/>
        </w:rPr>
        <w:t>III</w:t>
      </w:r>
      <w:r>
        <w:rPr>
          <w:b/>
          <w:sz w:val="28"/>
          <w:szCs w:val="28"/>
        </w:rPr>
        <w:t>. Профессиональная подготовка, переподготовка и повышение квалификации работников</w:t>
      </w:r>
    </w:p>
    <w:p>
      <w:pPr>
        <w:pStyle w:val="Normal"/>
        <w:ind w:firstLine="567"/>
        <w:jc w:val="center"/>
        <w:rPr>
          <w:b/>
          <w:b/>
          <w:sz w:val="28"/>
          <w:szCs w:val="28"/>
        </w:rPr>
      </w:pPr>
      <w:r>
        <w:rPr>
          <w:b/>
          <w:sz w:val="28"/>
          <w:szCs w:val="28"/>
        </w:rPr>
      </w:r>
    </w:p>
    <w:p>
      <w:pPr>
        <w:pStyle w:val="Normal"/>
        <w:ind w:firstLine="567"/>
        <w:jc w:val="both"/>
        <w:rPr>
          <w:sz w:val="28"/>
          <w:szCs w:val="28"/>
        </w:rPr>
      </w:pPr>
      <w:r>
        <w:rPr>
          <w:sz w:val="28"/>
          <w:szCs w:val="28"/>
        </w:rPr>
        <w:t>3. Стороны пришли к соглашению в том, что:</w:t>
      </w:r>
    </w:p>
    <w:p>
      <w:pPr>
        <w:pStyle w:val="BodyText3"/>
        <w:tabs>
          <w:tab w:val="clear" w:pos="708"/>
          <w:tab w:val="left" w:pos="1620" w:leader="none"/>
        </w:tabs>
        <w:spacing w:before="0" w:after="0"/>
        <w:ind w:firstLine="567"/>
        <w:jc w:val="both"/>
        <w:rPr>
          <w:sz w:val="28"/>
          <w:szCs w:val="28"/>
        </w:rPr>
      </w:pPr>
      <w:r>
        <w:rPr>
          <w:sz w:val="28"/>
          <w:szCs w:val="28"/>
        </w:rPr>
        <w:t>3.1. По согласованию с выборным органом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pPr>
        <w:pStyle w:val="Normal"/>
        <w:tabs>
          <w:tab w:val="clear" w:pos="708"/>
          <w:tab w:val="left" w:pos="1620" w:leader="none"/>
        </w:tabs>
        <w:ind w:firstLine="567"/>
        <w:jc w:val="both"/>
        <w:rPr>
          <w:sz w:val="28"/>
          <w:szCs w:val="28"/>
        </w:rPr>
      </w:pPr>
      <w:r>
        <w:rPr>
          <w:sz w:val="28"/>
          <w:szCs w:val="28"/>
        </w:rPr>
        <w:t>3.2.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сохраняя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pPr>
        <w:pStyle w:val="Normal"/>
        <w:shd w:val="clear" w:color="auto" w:fill="FFFFFF"/>
        <w:tabs>
          <w:tab w:val="clear" w:pos="708"/>
          <w:tab w:val="left" w:pos="1464" w:leader="none"/>
        </w:tabs>
        <w:ind w:firstLine="567"/>
        <w:jc w:val="both"/>
        <w:rPr>
          <w:color w:val="000000"/>
          <w:sz w:val="28"/>
          <w:szCs w:val="28"/>
        </w:rPr>
      </w:pPr>
      <w:r>
        <w:rPr>
          <w:color w:val="000000"/>
          <w:sz w:val="28"/>
          <w:szCs w:val="28"/>
        </w:rPr>
        <w:t>3.3. В случае направления работника на дополнительное профессиональное образование, повышение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w:t>
      </w:r>
    </w:p>
    <w:p>
      <w:pPr>
        <w:pStyle w:val="Normal"/>
        <w:shd w:val="clear" w:color="auto" w:fill="FFFFFF"/>
        <w:tabs>
          <w:tab w:val="clear" w:pos="708"/>
          <w:tab w:val="left" w:pos="1464" w:leader="none"/>
        </w:tabs>
        <w:jc w:val="both"/>
        <w:rPr>
          <w:color w:val="000000"/>
          <w:sz w:val="28"/>
          <w:szCs w:val="28"/>
        </w:rPr>
      </w:pPr>
      <w:r>
        <w:rPr>
          <w:color w:val="000000"/>
          <w:sz w:val="28"/>
          <w:szCs w:val="28"/>
        </w:rPr>
        <w:t>или для получения дополнительного профессионального образования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pPr>
        <w:pStyle w:val="Normal"/>
        <w:shd w:val="clear" w:color="auto" w:fill="FFFFFF"/>
        <w:ind w:firstLine="567"/>
        <w:jc w:val="both"/>
        <w:rPr>
          <w:color w:val="FF0000"/>
          <w:sz w:val="28"/>
          <w:szCs w:val="28"/>
        </w:rPr>
      </w:pPr>
      <w:r>
        <w:rPr>
          <w:sz w:val="28"/>
          <w:szCs w:val="28"/>
        </w:rPr>
        <w:t xml:space="preserve">3.4. Предоставлять гарантии и компенсации работникам, совмещающим работу с успешным обучением в организации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 </w:t>
      </w:r>
    </w:p>
    <w:p>
      <w:pPr>
        <w:pStyle w:val="Normal"/>
        <w:ind w:firstLine="567"/>
        <w:jc w:val="both"/>
        <w:rPr>
          <w:sz w:val="28"/>
          <w:szCs w:val="28"/>
        </w:rPr>
      </w:pPr>
      <w:r>
        <w:rPr>
          <w:sz w:val="28"/>
          <w:szCs w:val="28"/>
        </w:rPr>
        <w:t>3.5. Участвовать в проведении аттестации педагогических работников в соответствии с Порядком проведения аттестации педагогических работников организаций, осуществляющих образовательную деятельность и по ее результатам устанавливать работникам соответствующие полученным квалификационным категориям выплаты со дня вынесения решения аттестационной комиссией.</w:t>
      </w:r>
    </w:p>
    <w:p>
      <w:pPr>
        <w:pStyle w:val="Normal"/>
        <w:ind w:right="-1" w:firstLine="567"/>
        <w:jc w:val="both"/>
        <w:rPr>
          <w:sz w:val="28"/>
          <w:szCs w:val="28"/>
        </w:rPr>
      </w:pPr>
      <w:r>
        <w:rPr>
          <w:sz w:val="28"/>
          <w:szCs w:val="28"/>
        </w:rPr>
        <w:t xml:space="preserve">3.6. Производить оплату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w:t>
      </w:r>
      <w:r>
        <w:rPr>
          <w:i/>
          <w:sz w:val="28"/>
          <w:szCs w:val="28"/>
        </w:rPr>
        <w:t>Приложении №1</w:t>
      </w:r>
      <w:r>
        <w:rPr>
          <w:sz w:val="28"/>
          <w:szCs w:val="28"/>
        </w:rPr>
        <w:t>, а также в других случаях, если по выполняемой работе совпадают профили работы (деятельности).</w:t>
      </w:r>
    </w:p>
    <w:p>
      <w:pPr>
        <w:pStyle w:val="ConsPlusNormal"/>
        <w:ind w:firstLine="567"/>
        <w:jc w:val="both"/>
        <w:rPr>
          <w:color w:val="000000"/>
        </w:rPr>
      </w:pPr>
      <w:r>
        <w:rPr>
          <w:color w:val="000000"/>
        </w:rPr>
        <w:t>3.7. Сохранять за педагогическими работниками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pPr>
        <w:pStyle w:val="ConsPlusNormal"/>
        <w:ind w:firstLine="567"/>
        <w:jc w:val="both"/>
        <w:rPr>
          <w:strike/>
          <w:color w:val="000000"/>
        </w:rPr>
      </w:pPr>
      <w:r>
        <w:rPr>
          <w:color w:val="000000"/>
        </w:rPr>
        <w:t>1) после выхода на работу из отпуска по уходу за ребенком до достижения им возраста трех лет – не менее чем на один год;</w:t>
      </w:r>
    </w:p>
    <w:p>
      <w:pPr>
        <w:pStyle w:val="ConsPlusNormal"/>
        <w:ind w:firstLine="567"/>
        <w:jc w:val="both"/>
        <w:rPr>
          <w:color w:val="000000"/>
        </w:rPr>
      </w:pPr>
      <w:r>
        <w:rPr>
          <w:color w:val="000000"/>
        </w:rPr>
        <w:t xml:space="preserve">2) </w:t>
      </w:r>
      <w:bookmarkStart w:id="4" w:name="sub_51042"/>
      <w:r>
        <w:rPr>
          <w:color w:val="000000"/>
        </w:rPr>
        <w:t>до возникновения права для назначения страховой пенсии по старости, а также до наступления срока ее назначения досрочно (</w:t>
      </w:r>
      <w:hyperlink r:id="rId3">
        <w:r>
          <w:rPr>
            <w:bCs/>
            <w:color w:val="000000"/>
            <w:u w:val="none"/>
          </w:rPr>
          <w:t>приложение № 7</w:t>
        </w:r>
      </w:hyperlink>
      <w:r>
        <w:rPr>
          <w:color w:val="000000"/>
        </w:rPr>
        <w:t xml:space="preserve"> к Федеральному закону от 28 декабря 2013 г. № 400-ФЗ «О страховых пенсиях» в редакции Федерального закона от 3 октября 2018 г. № 350) – не менее чем за один год;</w:t>
      </w:r>
      <w:bookmarkStart w:id="5" w:name="sub_51043"/>
      <w:bookmarkEnd w:id="4"/>
    </w:p>
    <w:p>
      <w:pPr>
        <w:pStyle w:val="ConsPlusNormal"/>
        <w:ind w:firstLine="567"/>
        <w:jc w:val="both"/>
        <w:rPr>
          <w:color w:val="000000"/>
        </w:rPr>
      </w:pPr>
      <w:r>
        <w:rPr>
          <w:color w:val="000000"/>
        </w:rPr>
        <w:t>3) по окончании длительной болезни, – не более чем на 6 месяцев;</w:t>
      </w:r>
      <w:bookmarkEnd w:id="5"/>
    </w:p>
    <w:p>
      <w:pPr>
        <w:pStyle w:val="ConsPlusNormal"/>
        <w:ind w:firstLine="567"/>
        <w:jc w:val="both"/>
        <w:rPr>
          <w:color w:val="000000"/>
        </w:rPr>
      </w:pPr>
      <w:bookmarkStart w:id="6" w:name="sub_51044"/>
      <w:bookmarkEnd w:id="6"/>
      <w:r>
        <w:rPr>
          <w:color w:val="000000"/>
        </w:rPr>
        <w:t>4) в случае истечения срока действия квалификационной категории после подачи заявления в соответствующую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pPr>
        <w:pStyle w:val="ConsPlusNormal"/>
        <w:ind w:firstLine="567"/>
        <w:jc w:val="both"/>
        <w:rPr>
          <w:color w:val="000000"/>
        </w:rPr>
      </w:pPr>
      <w:bookmarkStart w:id="7" w:name="sub_51044"/>
      <w:bookmarkStart w:id="8" w:name="sub_51045"/>
      <w:bookmarkEnd w:id="7"/>
      <w:r>
        <w:rPr>
          <w:color w:val="000000"/>
        </w:rPr>
        <w:t>5)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более чем на 6 месяцев.</w:t>
      </w:r>
      <w:bookmarkEnd w:id="8"/>
    </w:p>
    <w:p>
      <w:pPr>
        <w:pStyle w:val="Normal"/>
        <w:ind w:right="-1" w:firstLine="567"/>
        <w:jc w:val="both"/>
        <w:rPr>
          <w:kern w:val="2"/>
          <w:sz w:val="28"/>
          <w:szCs w:val="28"/>
        </w:rPr>
      </w:pPr>
      <w:r>
        <w:rPr>
          <w:kern w:val="2"/>
          <w:sz w:val="28"/>
          <w:szCs w:val="28"/>
        </w:rPr>
      </w:r>
    </w:p>
    <w:p>
      <w:pPr>
        <w:pStyle w:val="Normal"/>
        <w:ind w:right="-1" w:firstLine="567"/>
        <w:jc w:val="both"/>
        <w:rPr>
          <w:kern w:val="2"/>
          <w:sz w:val="28"/>
          <w:szCs w:val="28"/>
        </w:rPr>
      </w:pPr>
      <w:r>
        <w:rPr>
          <w:kern w:val="2"/>
          <w:sz w:val="28"/>
          <w:szCs w:val="28"/>
        </w:rPr>
      </w:r>
    </w:p>
    <w:p>
      <w:pPr>
        <w:pStyle w:val="Normal"/>
        <w:ind w:firstLine="567"/>
        <w:jc w:val="center"/>
        <w:rPr>
          <w:b/>
          <w:b/>
          <w:sz w:val="28"/>
          <w:szCs w:val="28"/>
        </w:rPr>
      </w:pPr>
      <w:r>
        <w:rPr>
          <w:b/>
          <w:sz w:val="28"/>
          <w:szCs w:val="28"/>
          <w:lang w:val="en-US"/>
        </w:rPr>
        <w:t>IV</w:t>
      </w:r>
      <w:r>
        <w:rPr>
          <w:b/>
          <w:sz w:val="28"/>
          <w:szCs w:val="28"/>
        </w:rPr>
        <w:t>. Высвобождение работников и содействие их трудоустройству</w:t>
      </w:r>
    </w:p>
    <w:p>
      <w:pPr>
        <w:pStyle w:val="Normal"/>
        <w:ind w:firstLine="567"/>
        <w:jc w:val="center"/>
        <w:rPr>
          <w:b/>
          <w:b/>
          <w:sz w:val="28"/>
          <w:szCs w:val="28"/>
        </w:rPr>
      </w:pPr>
      <w:r>
        <w:rPr>
          <w:b/>
          <w:sz w:val="28"/>
          <w:szCs w:val="28"/>
        </w:rPr>
      </w:r>
    </w:p>
    <w:p>
      <w:pPr>
        <w:pStyle w:val="Normal"/>
        <w:ind w:firstLine="567"/>
        <w:jc w:val="both"/>
        <w:rPr>
          <w:sz w:val="28"/>
          <w:szCs w:val="28"/>
        </w:rPr>
      </w:pPr>
      <w:r>
        <w:rPr>
          <w:sz w:val="28"/>
          <w:szCs w:val="28"/>
        </w:rPr>
        <w:t>4. Работодатель обязуется:</w:t>
      </w:r>
    </w:p>
    <w:p>
      <w:pPr>
        <w:pStyle w:val="Normal"/>
        <w:ind w:firstLine="567"/>
        <w:jc w:val="both"/>
        <w:rPr>
          <w:sz w:val="28"/>
          <w:szCs w:val="28"/>
        </w:rPr>
      </w:pPr>
      <w:r>
        <w:rPr>
          <w:sz w:val="28"/>
          <w:szCs w:val="28"/>
        </w:rPr>
        <w:t>4.1. Уведомлять профком в письменной форме о сокращении численности или штата работников не позднее, чем за два месяца до его начала,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w:t>
      </w:r>
    </w:p>
    <w:p>
      <w:pPr>
        <w:pStyle w:val="Normal"/>
        <w:ind w:firstLine="567"/>
        <w:jc w:val="both"/>
        <w:rPr>
          <w:sz w:val="28"/>
          <w:szCs w:val="28"/>
        </w:rPr>
      </w:pPr>
      <w:r>
        <w:rP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социально-экономическое обоснование.</w:t>
      </w:r>
    </w:p>
    <w:p>
      <w:pPr>
        <w:pStyle w:val="Normal"/>
        <w:ind w:firstLine="567"/>
        <w:jc w:val="both"/>
        <w:rPr>
          <w:sz w:val="28"/>
          <w:szCs w:val="28"/>
        </w:rPr>
      </w:pPr>
      <w:r>
        <w:rPr>
          <w:sz w:val="28"/>
          <w:szCs w:val="28"/>
        </w:rPr>
        <w:t>4.2. Расторжение трудового договора в соответствии с п.п. 2, 3 и 5 ч. 1 ст. 81 ТК РФ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w:t>
      </w:r>
    </w:p>
    <w:p>
      <w:pPr>
        <w:pStyle w:val="Normal"/>
        <w:ind w:firstLine="567"/>
        <w:jc w:val="both"/>
        <w:rPr>
          <w:sz w:val="28"/>
          <w:szCs w:val="28"/>
        </w:rPr>
      </w:pPr>
      <w:r>
        <w:rPr>
          <w:sz w:val="28"/>
          <w:szCs w:val="28"/>
        </w:rPr>
        <w:t>4.3. Трудоустраивать в первоочередном порядке в счет установленной квоты ранее уволенных или подлежащих увольнению из организации инвалидов.</w:t>
      </w:r>
    </w:p>
    <w:p>
      <w:pPr>
        <w:pStyle w:val="Normal"/>
        <w:ind w:firstLine="567"/>
        <w:jc w:val="both"/>
        <w:rPr>
          <w:sz w:val="28"/>
          <w:szCs w:val="28"/>
        </w:rPr>
      </w:pPr>
      <w:r>
        <w:rPr>
          <w:sz w:val="28"/>
          <w:szCs w:val="28"/>
        </w:rPr>
        <w:t>4.4. Стороны договорились, что:</w:t>
      </w:r>
    </w:p>
    <w:p>
      <w:pPr>
        <w:pStyle w:val="BodyText3"/>
        <w:spacing w:before="0" w:after="0"/>
        <w:ind w:firstLine="567"/>
        <w:jc w:val="both"/>
        <w:rPr>
          <w:sz w:val="28"/>
          <w:szCs w:val="28"/>
        </w:rPr>
      </w:pPr>
      <w:r>
        <w:rPr>
          <w:sz w:val="28"/>
          <w:szCs w:val="28"/>
        </w:rPr>
        <w:t xml:space="preserve">4.4.1. Работодатель обеспечивает преимущественное право на оставление на работе при сокращении штатов работников с более высокой производительностью труда и квалификацией. </w:t>
      </w:r>
    </w:p>
    <w:p>
      <w:pPr>
        <w:pStyle w:val="BodyText3"/>
        <w:spacing w:before="0" w:after="0"/>
        <w:ind w:firstLine="567"/>
        <w:jc w:val="both"/>
        <w:rPr>
          <w:sz w:val="28"/>
          <w:szCs w:val="28"/>
        </w:rPr>
      </w:pPr>
      <w:r>
        <w:rPr>
          <w:sz w:val="28"/>
          <w:szCs w:val="28"/>
        </w:rPr>
        <w:t>Кроме перечисленных в ст. 179 ТК РФ при равной производительности и квалификации преимущественное право на оставление на работе имеют работники:</w:t>
      </w:r>
    </w:p>
    <w:p>
      <w:pPr>
        <w:pStyle w:val="ConsPlusNormal"/>
        <w:ind w:firstLine="567"/>
        <w:jc w:val="both"/>
        <w:rPr>
          <w:color w:val="000000"/>
        </w:rPr>
      </w:pPr>
      <w:r>
        <w:rPr>
          <w:color w:val="000000"/>
        </w:rPr>
        <w:t>неосвобожденных председателей первичных профсоюзных организаций;</w:t>
      </w:r>
    </w:p>
    <w:p>
      <w:pPr>
        <w:pStyle w:val="ConsPlusNormal"/>
        <w:ind w:firstLine="567"/>
        <w:jc w:val="both"/>
        <w:rPr>
          <w:color w:val="000000"/>
        </w:rPr>
      </w:pPr>
      <w:r>
        <w:rPr>
          <w:color w:val="000000"/>
        </w:rPr>
        <w:t>работников, отнесенных в установленном порядке к категории граждан предпенсионного возраста;</w:t>
      </w:r>
    </w:p>
    <w:p>
      <w:pPr>
        <w:pStyle w:val="ConsPlusNormal"/>
        <w:ind w:firstLine="567"/>
        <w:jc w:val="both"/>
        <w:rPr>
          <w:color w:val="000000"/>
        </w:rPr>
      </w:pPr>
      <w:r>
        <w:rPr>
          <w:color w:val="000000"/>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поступивших на работу по полученной специальности в течение трех лет со дня получения профессионального образования соответствующего уровня;</w:t>
      </w:r>
    </w:p>
    <w:p>
      <w:pPr>
        <w:pStyle w:val="ConsPlusNormal"/>
        <w:ind w:firstLine="567"/>
        <w:jc w:val="both"/>
        <w:rPr>
          <w:color w:val="000000"/>
        </w:rPr>
      </w:pPr>
      <w:r>
        <w:rPr>
          <w:color w:val="000000"/>
        </w:rPr>
        <w:t>работников, имеющих двух или более детей в возрасте до 14 лет.</w:t>
      </w:r>
    </w:p>
    <w:p>
      <w:pPr>
        <w:pStyle w:val="Normal"/>
        <w:ind w:firstLine="567"/>
        <w:jc w:val="both"/>
        <w:rPr>
          <w:sz w:val="28"/>
          <w:szCs w:val="28"/>
        </w:rPr>
      </w:pPr>
      <w:r>
        <w:rPr>
          <w:sz w:val="28"/>
          <w:szCs w:val="28"/>
        </w:rPr>
        <w:t>4.4.2. При сокращении численности или штата не допускать увольнения одновременно двух работников из одной семьи.</w:t>
      </w:r>
    </w:p>
    <w:p>
      <w:pPr>
        <w:pStyle w:val="Normal"/>
        <w:ind w:firstLine="567"/>
        <w:jc w:val="both"/>
        <w:rPr>
          <w:color w:val="000000"/>
          <w:sz w:val="28"/>
          <w:szCs w:val="28"/>
        </w:rPr>
      </w:pPr>
      <w:r>
        <w:rPr>
          <w:color w:val="000000"/>
          <w:sz w:val="28"/>
          <w:szCs w:val="28"/>
        </w:rPr>
        <w:t>4.4.3. Не допускать увольнения работников в связи с сокращением численности или штата организации, впервые поступивших на работу по полученной специальности в течение трех лет.</w:t>
      </w:r>
    </w:p>
    <w:p>
      <w:pPr>
        <w:pStyle w:val="Normal"/>
        <w:ind w:firstLine="567"/>
        <w:jc w:val="both"/>
        <w:rPr>
          <w:color w:val="000000"/>
          <w:sz w:val="28"/>
          <w:szCs w:val="28"/>
        </w:rPr>
      </w:pPr>
      <w:r>
        <w:rPr>
          <w:color w:val="000000"/>
          <w:sz w:val="28"/>
          <w:szCs w:val="28"/>
        </w:rPr>
        <w:t xml:space="preserve">4.4.4. Не допускать увольнения работников предпенсионного возраста либо увольнения с обязательным уведомлением об этом территориальных органов занятости и территориальной организации Профсоюза не менее чем за 2 месяца. </w:t>
      </w:r>
    </w:p>
    <w:p>
      <w:pPr>
        <w:pStyle w:val="Normal"/>
        <w:ind w:firstLine="567"/>
        <w:jc w:val="both"/>
        <w:rPr>
          <w:rFonts w:eastAsia="Calibri"/>
          <w:color w:val="000000"/>
          <w:sz w:val="28"/>
          <w:szCs w:val="28"/>
        </w:rPr>
      </w:pPr>
      <w:bookmarkStart w:id="9" w:name="sub_8713"/>
      <w:r>
        <w:rPr>
          <w:rFonts w:eastAsia="Calibri"/>
          <w:color w:val="000000"/>
          <w:sz w:val="28"/>
          <w:szCs w:val="28"/>
        </w:rPr>
        <w:t xml:space="preserve">4.4.5. Информировать об условиях досрочного выхода на пенсию в соответствии со </w:t>
      </w:r>
      <w:hyperlink r:id="rId4">
        <w:r>
          <w:rPr>
            <w:rFonts w:eastAsia="Calibri"/>
            <w:bCs/>
            <w:color w:val="000000"/>
            <w:sz w:val="28"/>
            <w:szCs w:val="28"/>
            <w:u w:val="none"/>
          </w:rPr>
          <w:t>ст. 32</w:t>
        </w:r>
      </w:hyperlink>
      <w:r>
        <w:rPr>
          <w:rFonts w:eastAsia="Calibri"/>
          <w:color w:val="000000"/>
          <w:sz w:val="28"/>
          <w:szCs w:val="28"/>
        </w:rPr>
        <w:t xml:space="preserve"> Закона РФ от 19 апреля 1991 г. № 1032-1 «О занятости населения в Российской Федерации».</w:t>
      </w:r>
      <w:bookmarkEnd w:id="9"/>
    </w:p>
    <w:p>
      <w:pPr>
        <w:pStyle w:val="Normal"/>
        <w:ind w:firstLine="567"/>
        <w:jc w:val="both"/>
        <w:rPr>
          <w:color w:val="000000"/>
          <w:sz w:val="28"/>
          <w:szCs w:val="28"/>
        </w:rPr>
      </w:pPr>
      <w:r>
        <w:rPr>
          <w:color w:val="000000"/>
          <w:sz w:val="28"/>
          <w:szCs w:val="28"/>
        </w:rPr>
        <w:t xml:space="preserve">4.5. </w:t>
      </w:r>
      <w:r>
        <w:rPr>
          <w:rFonts w:eastAsia="Calibri"/>
          <w:color w:val="000000"/>
          <w:sz w:val="28"/>
          <w:szCs w:val="28"/>
        </w:rPr>
        <w:t>Стороны считают, что в целях реализации права педагогических работников на обращение в комиссию по урегулированию споров между участниками образовательных отношений, а также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следует руководствоваться Примерным положением о комиссии по урегулированию споров между участниками образовательных отношений (</w:t>
      </w:r>
      <w:hyperlink r:id="rId5">
        <w:r>
          <w:rPr>
            <w:rFonts w:eastAsia="Calibri"/>
            <w:bCs/>
            <w:color w:val="000000"/>
            <w:sz w:val="28"/>
            <w:szCs w:val="28"/>
            <w:u w:val="none"/>
          </w:rPr>
          <w:t>письмо</w:t>
        </w:r>
      </w:hyperlink>
      <w:r>
        <w:rPr>
          <w:color w:val="000000"/>
        </w:rPr>
        <w:t xml:space="preserve"> </w:t>
      </w:r>
      <w:r>
        <w:rPr>
          <w:rFonts w:eastAsia="Calibri"/>
          <w:color w:val="000000"/>
          <w:sz w:val="28"/>
          <w:szCs w:val="28"/>
        </w:rPr>
        <w:t>Минпросвещения России № ВБ-107/08, Общероссийского Профсоюза образования от 19.11.2019№ ВБ-107/08/634 «О примерном положении о комиссии по урегулированию споров между участниками образовательных отношений»).</w:t>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lang w:val="en-US"/>
        </w:rPr>
        <w:t>V</w:t>
      </w:r>
      <w:r>
        <w:rPr>
          <w:b/>
          <w:sz w:val="28"/>
          <w:szCs w:val="28"/>
        </w:rPr>
        <w:t>. Рабочее время и время отдыха</w:t>
      </w:r>
    </w:p>
    <w:p>
      <w:pPr>
        <w:pStyle w:val="Normal"/>
        <w:ind w:firstLine="567"/>
        <w:jc w:val="center"/>
        <w:rPr>
          <w:b/>
          <w:b/>
          <w:sz w:val="28"/>
          <w:szCs w:val="28"/>
        </w:rPr>
      </w:pPr>
      <w:r>
        <w:rPr>
          <w:b/>
          <w:sz w:val="28"/>
          <w:szCs w:val="28"/>
        </w:rPr>
      </w:r>
    </w:p>
    <w:p>
      <w:pPr>
        <w:pStyle w:val="Normal"/>
        <w:ind w:firstLine="567"/>
        <w:jc w:val="both"/>
        <w:rPr>
          <w:sz w:val="28"/>
          <w:szCs w:val="28"/>
        </w:rPr>
      </w:pPr>
      <w:r>
        <w:rPr>
          <w:sz w:val="28"/>
          <w:szCs w:val="28"/>
        </w:rPr>
        <w:t>5. Стороны пришли к соглашению о том, что:</w:t>
      </w:r>
    </w:p>
    <w:p>
      <w:pPr>
        <w:pStyle w:val="BodyText3"/>
        <w:spacing w:before="0" w:after="0"/>
        <w:ind w:firstLine="567"/>
        <w:jc w:val="both"/>
        <w:rPr>
          <w:sz w:val="28"/>
          <w:szCs w:val="28"/>
        </w:rPr>
      </w:pPr>
      <w:r>
        <w:rPr>
          <w:sz w:val="28"/>
          <w:szCs w:val="28"/>
        </w:rPr>
        <w:t>5.1. Режим рабочего времени 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Pr>
          <w:i/>
          <w:sz w:val="28"/>
          <w:szCs w:val="28"/>
        </w:rPr>
        <w:t xml:space="preserve"> </w:t>
      </w:r>
      <w:r>
        <w:rPr>
          <w:sz w:val="28"/>
          <w:szCs w:val="28"/>
        </w:rPr>
        <w:t>годовым календарным</w:t>
      </w:r>
      <w:r>
        <w:rPr>
          <w:i/>
          <w:sz w:val="28"/>
          <w:szCs w:val="28"/>
        </w:rPr>
        <w:t xml:space="preserve"> </w:t>
      </w:r>
      <w:r>
        <w:rPr>
          <w:sz w:val="28"/>
          <w:szCs w:val="28"/>
        </w:rPr>
        <w:t xml:space="preserve">учебным графиком, графиками работы (графиками сменности), согласованными с выборным органом первичной профсоюзной организации. </w:t>
      </w:r>
    </w:p>
    <w:p>
      <w:pPr>
        <w:pStyle w:val="BodyText3"/>
        <w:spacing w:before="0" w:after="0"/>
        <w:ind w:firstLine="567"/>
        <w:jc w:val="both"/>
        <w:rPr>
          <w:sz w:val="28"/>
          <w:szCs w:val="28"/>
        </w:rPr>
      </w:pPr>
      <w:r>
        <w:rPr>
          <w:sz w:val="28"/>
          <w:szCs w:val="28"/>
        </w:rPr>
        <w:t>5.2.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pPr>
        <w:pStyle w:val="Normal"/>
        <w:ind w:firstLine="567"/>
        <w:jc w:val="both"/>
        <w:rPr>
          <w:sz w:val="28"/>
          <w:szCs w:val="28"/>
        </w:rPr>
      </w:pPr>
      <w:r>
        <w:rPr>
          <w:sz w:val="28"/>
          <w:szCs w:val="28"/>
        </w:rPr>
        <w:t>5.3.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pPr>
        <w:pStyle w:val="Normal"/>
        <w:ind w:firstLine="567"/>
        <w:jc w:val="both"/>
        <w:rPr>
          <w:sz w:val="28"/>
          <w:szCs w:val="28"/>
        </w:rPr>
      </w:pPr>
      <w:r>
        <w:rPr>
          <w:sz w:val="28"/>
          <w:szCs w:val="28"/>
        </w:rPr>
        <w:t xml:space="preserve">В зависимости от должности и (или) специальности педагогических работников с учетом особенностей их труда </w:t>
      </w:r>
      <w:hyperlink r:id="rId6">
        <w:r>
          <w:rPr>
            <w:sz w:val="28"/>
            <w:szCs w:val="28"/>
          </w:rPr>
          <w:t>продолжительность</w:t>
        </w:r>
      </w:hyperlink>
      <w:r>
        <w:rPr>
          <w:sz w:val="28"/>
          <w:szCs w:val="28"/>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pPr>
        <w:pStyle w:val="Normal"/>
        <w:ind w:firstLine="567"/>
        <w:jc w:val="both"/>
        <w:rPr>
          <w:sz w:val="28"/>
          <w:szCs w:val="28"/>
        </w:rPr>
      </w:pPr>
      <w:r>
        <w:rPr>
          <w:sz w:val="28"/>
          <w:szCs w:val="28"/>
        </w:rPr>
        <w:t>5.4. Педагогическим работникам конкретные нормы времени устанавливаются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 и регулируется расписанием учебных занятий (нормируемая часть педагогической работы).</w:t>
      </w:r>
    </w:p>
    <w:p>
      <w:pPr>
        <w:pStyle w:val="Normal"/>
        <w:ind w:firstLine="540"/>
        <w:jc w:val="both"/>
        <w:rPr>
          <w:sz w:val="28"/>
          <w:szCs w:val="28"/>
        </w:rPr>
      </w:pPr>
      <w:r>
        <w:rPr>
          <w:sz w:val="28"/>
          <w:szCs w:val="28"/>
        </w:rPr>
        <w:t>Выполнение другой части педагогической работы педагогическим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К ней относится выполнение видов работы, предусмотренной квалификационными характеристиками по занимаемой должности в соответствии с трудовыми договорами и должностными инструкциями. А также к другой части педагогической работы относятся дополнительные виды работ, непосредственно связанные с образовательной деятельностью, которые выполняются с письменного согласия работника за дополнительную оплату в соответствии с трудовым договором (дополнительным соглашением к трудовому договору) (п. 2.3. Приказа Минобрнауки России от 11.05.2016 № 536 «Об утверждении Особенностей рабочего времени и времени отдыха педагогических и иных работников организаций, осуществляющих образовательную деятельность» (далее – Приказ № 536).</w:t>
      </w:r>
    </w:p>
    <w:p>
      <w:pPr>
        <w:pStyle w:val="Normal"/>
        <w:ind w:firstLine="567"/>
        <w:jc w:val="both"/>
        <w:rPr>
          <w:color w:val="000000"/>
          <w:sz w:val="28"/>
          <w:szCs w:val="28"/>
        </w:rPr>
      </w:pPr>
      <w:r>
        <w:rPr>
          <w:color w:val="000000"/>
          <w:sz w:val="28"/>
          <w:szCs w:val="28"/>
        </w:rPr>
        <w:t>5.5. Работодатель выполняет обязательства по:</w:t>
      </w:r>
    </w:p>
    <w:p>
      <w:pPr>
        <w:pStyle w:val="Normal"/>
        <w:ind w:firstLine="567"/>
        <w:jc w:val="both"/>
        <w:rPr>
          <w:color w:val="000000"/>
          <w:sz w:val="28"/>
          <w:szCs w:val="28"/>
        </w:rPr>
      </w:pPr>
      <w:r>
        <w:rPr>
          <w:color w:val="000000"/>
          <w:sz w:val="28"/>
          <w:szCs w:val="28"/>
        </w:rPr>
        <w:t>- недопущению в течение учебного года и в каникулярный период изменения размеров выплат за классное руководство или отмены классного руководства в конкретном классе (группе) по инициативе работодателя при надлежащем осуществлении классного руководства, за исключением случаев сокращения количества классов;</w:t>
      </w:r>
    </w:p>
    <w:p>
      <w:pPr>
        <w:pStyle w:val="Normal"/>
        <w:ind w:firstLine="567"/>
        <w:jc w:val="both"/>
        <w:rPr>
          <w:color w:val="000000"/>
          <w:sz w:val="28"/>
          <w:szCs w:val="28"/>
        </w:rPr>
      </w:pPr>
      <w:r>
        <w:rPr>
          <w:color w:val="000000"/>
          <w:sz w:val="28"/>
          <w:szCs w:val="28"/>
        </w:rPr>
        <w:t>- недопущению изменений или отмены педагогическим работникам ранее установленных выплат за классное руководство;</w:t>
      </w:r>
    </w:p>
    <w:p>
      <w:pPr>
        <w:pStyle w:val="Normal"/>
        <w:ind w:firstLine="567"/>
        <w:jc w:val="both"/>
        <w:rPr>
          <w:color w:val="000000"/>
          <w:sz w:val="28"/>
          <w:szCs w:val="28"/>
        </w:rPr>
      </w:pPr>
      <w:r>
        <w:rPr>
          <w:color w:val="000000"/>
          <w:sz w:val="28"/>
          <w:szCs w:val="28"/>
        </w:rPr>
        <w:t>- преемственности закрепления классного руководителя в классах на следующий учебный год.</w:t>
      </w:r>
    </w:p>
    <w:p>
      <w:pPr>
        <w:pStyle w:val="Normal"/>
        <w:ind w:firstLine="567"/>
        <w:jc w:val="both"/>
        <w:rPr>
          <w:color w:val="000000"/>
          <w:sz w:val="28"/>
          <w:szCs w:val="28"/>
        </w:rPr>
      </w:pPr>
      <w:r>
        <w:rPr>
          <w:color w:val="000000"/>
          <w:sz w:val="28"/>
          <w:szCs w:val="28"/>
        </w:rPr>
        <w:t>- определению кандидатур педагогических работников, которые в следующем учебном году будут осуществлять классное руководство, одновременно с распределением учебной нагрузки по окончанию учебного года с тем, чтобы каждый педагог знал, в каком классе в новом учебном году он будет осуществлять классное руководство;</w:t>
      </w:r>
    </w:p>
    <w:p>
      <w:pPr>
        <w:pStyle w:val="Normal"/>
        <w:ind w:firstLine="567"/>
        <w:jc w:val="both"/>
        <w:rPr>
          <w:color w:val="000000"/>
          <w:sz w:val="28"/>
          <w:szCs w:val="28"/>
        </w:rPr>
      </w:pPr>
      <w:r>
        <w:rPr>
          <w:color w:val="000000"/>
          <w:sz w:val="28"/>
          <w:szCs w:val="28"/>
        </w:rPr>
        <w:t>- временному замещению длительно отсутствующего по болезни и другим причинам педагогического работника, осуществляющего классное руководство, другим работником с установлением ему соответствующих выплат за классное руководство пропорционально времени замещения.</w:t>
      </w:r>
    </w:p>
    <w:p>
      <w:pPr>
        <w:pStyle w:val="Normal"/>
        <w:ind w:firstLine="567"/>
        <w:jc w:val="both"/>
        <w:rPr>
          <w:sz w:val="28"/>
          <w:szCs w:val="28"/>
        </w:rPr>
      </w:pPr>
      <w:r>
        <w:rPr>
          <w:sz w:val="28"/>
          <w:szCs w:val="28"/>
        </w:rPr>
        <w:t>5.6. Неполное рабочее время — неполный рабочий день или неполная рабочая неделя устанавливаются в следующих случаях:</w:t>
      </w:r>
    </w:p>
    <w:p>
      <w:pPr>
        <w:pStyle w:val="Normal"/>
        <w:ind w:firstLine="567"/>
        <w:jc w:val="both"/>
        <w:rPr>
          <w:sz w:val="28"/>
          <w:szCs w:val="28"/>
        </w:rPr>
      </w:pPr>
      <w:r>
        <w:rPr>
          <w:sz w:val="28"/>
          <w:szCs w:val="28"/>
        </w:rPr>
        <w:t>- по соглашению между работником и работодателем;</w:t>
      </w:r>
    </w:p>
    <w:p>
      <w:pPr>
        <w:pStyle w:val="Normal"/>
        <w:ind w:firstLine="567"/>
        <w:jc w:val="both"/>
        <w:rPr>
          <w:sz w:val="28"/>
          <w:szCs w:val="28"/>
        </w:rPr>
      </w:pPr>
      <w:r>
        <w:rPr>
          <w:sz w:val="28"/>
          <w:szCs w:val="2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pPr>
        <w:pStyle w:val="ConsPlusNormal"/>
        <w:ind w:firstLine="567"/>
        <w:jc w:val="both"/>
        <w:rPr/>
      </w:pPr>
      <w:r>
        <w:rPr/>
        <w:t xml:space="preserve">5.7. При составлении графиков работы педагогических и иных работников перерывы в рабочем времени, составляющие более двух часов подряд, не связанные с их отдыхом и приемом пищи, не допускаются. </w:t>
      </w:r>
    </w:p>
    <w:p>
      <w:pPr>
        <w:pStyle w:val="ConsPlusNormal"/>
        <w:ind w:firstLine="567"/>
        <w:jc w:val="both"/>
        <w:rPr/>
      </w:pPr>
      <w:r>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 которые для них рабочим временем не являются в отличие от коротких перерывов (перемен), установленных для обучающихся.</w:t>
      </w:r>
    </w:p>
    <w:p>
      <w:pPr>
        <w:pStyle w:val="ConsPlusNormal"/>
        <w:ind w:firstLine="567"/>
        <w:jc w:val="both"/>
        <w:rPr/>
      </w:pPr>
      <w:r>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pPr>
        <w:pStyle w:val="Normal"/>
        <w:ind w:firstLine="567"/>
        <w:jc w:val="both"/>
        <w:rPr>
          <w:sz w:val="28"/>
          <w:szCs w:val="28"/>
        </w:rPr>
      </w:pPr>
      <w:r>
        <w:rPr>
          <w:sz w:val="28"/>
          <w:szCs w:val="28"/>
        </w:rPr>
        <w:t>5.8. 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pPr>
        <w:pStyle w:val="Normal"/>
        <w:ind w:firstLine="567"/>
        <w:jc w:val="both"/>
        <w:rPr>
          <w:sz w:val="28"/>
          <w:szCs w:val="28"/>
        </w:rPr>
      </w:pPr>
      <w:r>
        <w:rPr>
          <w:sz w:val="28"/>
          <w:szCs w:val="28"/>
        </w:rPr>
        <w:t>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pPr>
        <w:pStyle w:val="Normal"/>
        <w:ind w:firstLine="567"/>
        <w:jc w:val="both"/>
        <w:rPr>
          <w:sz w:val="28"/>
          <w:szCs w:val="28"/>
        </w:rPr>
      </w:pPr>
      <w:r>
        <w:rPr>
          <w:sz w:val="28"/>
          <w:szCs w:val="28"/>
        </w:rPr>
        <w:t>5.9. Работа в выходные и нерабочие праздничные дни запрещена. Привлечение работников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 и предусмотренных ст. 113 ТК РФ с письменного согласия работника по письменному распоряжению работодателя и с дополнительной оплатой.</w:t>
      </w:r>
    </w:p>
    <w:p>
      <w:pPr>
        <w:pStyle w:val="Normal"/>
        <w:ind w:firstLine="567"/>
        <w:jc w:val="both"/>
        <w:rPr>
          <w:sz w:val="28"/>
          <w:szCs w:val="28"/>
        </w:rPr>
      </w:pPr>
      <w:r>
        <w:rPr>
          <w:sz w:val="28"/>
          <w:szCs w:val="28"/>
        </w:rPr>
        <w:t>В других случаях привлечение к работе в выходные дни и праздничные нерабочие дни с письменного согласия работника и с учетом мнения выборного органа первичной профсоюзной организации.</w:t>
      </w:r>
    </w:p>
    <w:p>
      <w:pPr>
        <w:pStyle w:val="Normal"/>
        <w:ind w:firstLine="567"/>
        <w:jc w:val="both"/>
        <w:rPr>
          <w:sz w:val="28"/>
          <w:szCs w:val="28"/>
        </w:rPr>
      </w:pPr>
      <w:r>
        <w:rPr>
          <w:sz w:val="28"/>
          <w:szCs w:val="28"/>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 В этом случае в выходной или нерабочий праздничный день оплачивается в одинарном размере, а день отдыха оплате не подлежит.</w:t>
      </w:r>
    </w:p>
    <w:p>
      <w:pPr>
        <w:pStyle w:val="Normal"/>
        <w:ind w:firstLine="567"/>
        <w:jc w:val="both"/>
        <w:rPr>
          <w:sz w:val="28"/>
          <w:szCs w:val="28"/>
        </w:rPr>
      </w:pPr>
      <w:r>
        <w:rPr>
          <w:sz w:val="28"/>
          <w:szCs w:val="28"/>
        </w:rPr>
        <w:t>5.10. В случаях, предусмотренных ст. 99 ТК РФ, работодатель может привлекать работников к сверхурочной работе, только с их письменного согласия.</w:t>
      </w:r>
    </w:p>
    <w:p>
      <w:pPr>
        <w:pStyle w:val="Normal"/>
        <w:ind w:firstLine="567"/>
        <w:jc w:val="both"/>
        <w:rPr>
          <w:sz w:val="28"/>
          <w:szCs w:val="28"/>
        </w:rPr>
      </w:pPr>
      <w:r>
        <w:rPr>
          <w:sz w:val="28"/>
          <w:szCs w:val="28"/>
        </w:rPr>
        <w:t>5.11.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организации.</w:t>
      </w:r>
    </w:p>
    <w:p>
      <w:pPr>
        <w:pStyle w:val="Normal"/>
        <w:ind w:firstLine="567"/>
        <w:jc w:val="both"/>
        <w:rPr>
          <w:sz w:val="28"/>
          <w:szCs w:val="28"/>
        </w:rPr>
      </w:pPr>
      <w:r>
        <w:rPr>
          <w:sz w:val="28"/>
          <w:szCs w:val="28"/>
        </w:rPr>
        <w:t>В эти периоды педагогические работники привлекаются работодателем к педагогической и организационной работе в пределах нормируемой части их рабочего времени (установленного объема учебной нагрузки), определенной до начала каникул. График работы в каникулы утверждается приказом руководителя по согласованию с Профкомом.</w:t>
      </w:r>
    </w:p>
    <w:p>
      <w:pPr>
        <w:pStyle w:val="Normal"/>
        <w:ind w:firstLine="567"/>
        <w:jc w:val="both"/>
        <w:rPr>
          <w:sz w:val="28"/>
          <w:szCs w:val="28"/>
        </w:rPr>
      </w:pPr>
      <w:r>
        <w:rPr>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pPr>
        <w:pStyle w:val="Normal"/>
        <w:ind w:firstLine="567"/>
        <w:jc w:val="both"/>
        <w:rPr>
          <w:sz w:val="28"/>
          <w:szCs w:val="28"/>
        </w:rPr>
      </w:pPr>
      <w:r>
        <w:rPr>
          <w:sz w:val="28"/>
          <w:szCs w:val="28"/>
        </w:rPr>
        <w:t>5.12.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в пределах установленной им продолжительности рабочего времени.</w:t>
      </w:r>
    </w:p>
    <w:p>
      <w:pPr>
        <w:pStyle w:val="Normal"/>
        <w:ind w:firstLine="567"/>
        <w:jc w:val="both"/>
        <w:rPr>
          <w:color w:val="000000"/>
          <w:sz w:val="28"/>
          <w:szCs w:val="28"/>
        </w:rPr>
      </w:pPr>
      <w:r>
        <w:rPr>
          <w:color w:val="000000"/>
          <w:sz w:val="28"/>
          <w:szCs w:val="28"/>
        </w:rPr>
        <w:t xml:space="preserve">5.13. 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в порядке, установленном </w:t>
      </w:r>
      <w:hyperlink r:id="rId7">
        <w:r>
          <w:rPr>
            <w:color w:val="000000"/>
            <w:sz w:val="28"/>
            <w:szCs w:val="28"/>
            <w:u w:val="none"/>
          </w:rPr>
          <w:t>ст. 372</w:t>
        </w:r>
      </w:hyperlink>
      <w:r>
        <w:rPr>
          <w:color w:val="000000"/>
          <w:sz w:val="28"/>
          <w:szCs w:val="28"/>
        </w:rPr>
        <w:t xml:space="preserve"> ТК РФ для принятия локальных нормативных актов.</w:t>
      </w:r>
    </w:p>
    <w:p>
      <w:pPr>
        <w:pStyle w:val="Normal"/>
        <w:ind w:firstLine="567"/>
        <w:jc w:val="both"/>
        <w:rPr>
          <w:color w:val="000000"/>
          <w:sz w:val="28"/>
          <w:szCs w:val="28"/>
        </w:rPr>
      </w:pPr>
      <w:r>
        <w:rPr>
          <w:color w:val="000000"/>
          <w:sz w:val="28"/>
          <w:szCs w:val="28"/>
        </w:rPr>
        <w:t xml:space="preserve">5.14. Регулирование продолжительности ежегодного основного удлиненного оплачиваемого отпуска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осуществляется в соответствии с </w:t>
      </w:r>
      <w:hyperlink r:id="rId8">
        <w:r>
          <w:rPr>
            <w:color w:val="000000"/>
            <w:sz w:val="28"/>
            <w:szCs w:val="28"/>
            <w:u w:val="none"/>
          </w:rPr>
          <w:t>постановлением</w:t>
        </w:r>
      </w:hyperlink>
      <w:r>
        <w:rPr>
          <w:color w:val="000000"/>
          <w:sz w:val="28"/>
          <w:szCs w:val="28"/>
        </w:rPr>
        <w:t xml:space="preserve"> Правительства РФ от 14.05.2015 № 466 «О ежегодных основных удлиненных оплачиваемых отпусках».</w:t>
      </w:r>
    </w:p>
    <w:p>
      <w:pPr>
        <w:pStyle w:val="Normal"/>
        <w:ind w:firstLine="567"/>
        <w:jc w:val="both"/>
        <w:rPr>
          <w:sz w:val="28"/>
          <w:szCs w:val="28"/>
        </w:rPr>
      </w:pPr>
      <w:r>
        <w:rPr>
          <w:sz w:val="28"/>
          <w:szCs w:val="28"/>
        </w:rPr>
        <w:t>5.15. Остальным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pPr>
        <w:pStyle w:val="Normal"/>
        <w:ind w:firstLine="567"/>
        <w:jc w:val="both"/>
        <w:rPr>
          <w:color w:val="000000"/>
          <w:sz w:val="28"/>
          <w:szCs w:val="28"/>
        </w:rPr>
      </w:pPr>
      <w:r>
        <w:rPr>
          <w:color w:val="000000"/>
          <w:sz w:val="28"/>
          <w:szCs w:val="28"/>
        </w:rPr>
        <w:t>5.16. Согласно ст. 14 Закона РФ от 19.02.1993 № 4520-1 «О государственных гарантиях и компенсациях для лиц, работающих и проживающих в районах Крайнего Севера и приравненных к ним местностях» всем работникам организации устанавливается в качестве компенсации ежегодный дополнительный отпуск продолжительностью:</w:t>
      </w:r>
    </w:p>
    <w:p>
      <w:pPr>
        <w:pStyle w:val="Normal"/>
        <w:ind w:firstLine="567"/>
        <w:jc w:val="both"/>
        <w:rPr>
          <w:color w:val="000000"/>
          <w:sz w:val="28"/>
          <w:szCs w:val="28"/>
        </w:rPr>
      </w:pPr>
      <w:r>
        <w:rPr>
          <w:color w:val="000000"/>
          <w:sz w:val="28"/>
          <w:szCs w:val="28"/>
        </w:rPr>
        <w:t>в остальных районах Красноярского края – 8 календарных дней.</w:t>
      </w:r>
    </w:p>
    <w:p>
      <w:pPr>
        <w:pStyle w:val="Normal"/>
        <w:ind w:firstLine="567"/>
        <w:jc w:val="both"/>
        <w:rPr>
          <w:sz w:val="28"/>
          <w:szCs w:val="28"/>
        </w:rPr>
      </w:pPr>
      <w:r>
        <w:rPr>
          <w:sz w:val="28"/>
          <w:szCs w:val="28"/>
        </w:rPr>
        <w:t>5.17. 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 122 ТК РФ).</w:t>
      </w:r>
    </w:p>
    <w:p>
      <w:pPr>
        <w:pStyle w:val="Normal"/>
        <w:ind w:firstLine="567"/>
        <w:jc w:val="both"/>
        <w:rPr>
          <w:sz w:val="28"/>
          <w:szCs w:val="28"/>
        </w:rPr>
      </w:pPr>
      <w:r>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pPr>
        <w:pStyle w:val="Normal"/>
        <w:ind w:firstLine="567"/>
        <w:jc w:val="both"/>
        <w:rPr>
          <w:sz w:val="28"/>
          <w:szCs w:val="28"/>
        </w:rPr>
      </w:pPr>
      <w:r>
        <w:rPr>
          <w:sz w:val="28"/>
          <w:szCs w:val="28"/>
        </w:rPr>
        <w:t>5.18.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профкомом не позднее, чем за две недели до наступления календарного года.</w:t>
      </w:r>
    </w:p>
    <w:p>
      <w:pPr>
        <w:pStyle w:val="Normal"/>
        <w:ind w:firstLine="567"/>
        <w:jc w:val="both"/>
        <w:rPr>
          <w:sz w:val="28"/>
          <w:szCs w:val="28"/>
        </w:rPr>
      </w:pPr>
      <w:r>
        <w:rPr>
          <w:sz w:val="28"/>
          <w:szCs w:val="28"/>
        </w:rPr>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124 - 125 ТК РФ.</w:t>
      </w:r>
    </w:p>
    <w:p>
      <w:pPr>
        <w:pStyle w:val="Normal"/>
        <w:ind w:firstLine="567"/>
        <w:jc w:val="both"/>
        <w:rPr>
          <w:sz w:val="28"/>
          <w:szCs w:val="28"/>
        </w:rPr>
      </w:pPr>
      <w:r>
        <w:rPr>
          <w:sz w:val="28"/>
          <w:szCs w:val="28"/>
        </w:rPr>
        <w:t>Запрещается непредоставление ежегодного оплачиваемого отпуска в течение двух лет подряд.</w:t>
      </w:r>
    </w:p>
    <w:p>
      <w:pPr>
        <w:pStyle w:val="ConsPlusNormal"/>
        <w:ind w:firstLine="567"/>
        <w:jc w:val="both"/>
        <w:rPr/>
      </w:pPr>
      <w:r>
        <w:rPr/>
        <w:t>5.19 Работникам с ненормированным рабочим днем, включая руководителей организаций, их заместителей, руководителей структурных подразделений, предоставляется ежегодный дополнительный оплачиваемый отпуск.</w:t>
      </w:r>
    </w:p>
    <w:p>
      <w:pPr>
        <w:pStyle w:val="Normal"/>
        <w:widowControl w:val="false"/>
        <w:ind w:firstLine="567"/>
        <w:jc w:val="both"/>
        <w:rPr>
          <w:color w:val="000000"/>
          <w:sz w:val="28"/>
          <w:szCs w:val="28"/>
        </w:rPr>
      </w:pPr>
      <w:r>
        <w:rPr>
          <w:color w:val="000000"/>
          <w:sz w:val="28"/>
          <w:szCs w:val="28"/>
        </w:rPr>
        <w:t>Порядок и условия предоставления ежегодного дополнительного оплачиваемого отпуска работникам образовательных организаций с ненормированным рабочим днем устанавливаются Правительством Красноярского края.</w:t>
      </w:r>
    </w:p>
    <w:p>
      <w:pPr>
        <w:pStyle w:val="Normal"/>
        <w:widowControl w:val="false"/>
        <w:ind w:firstLine="567"/>
        <w:jc w:val="both"/>
        <w:rPr>
          <w:sz w:val="28"/>
          <w:szCs w:val="28"/>
        </w:rPr>
      </w:pPr>
      <w:r>
        <w:rPr>
          <w:sz w:val="28"/>
          <w:szCs w:val="28"/>
        </w:rPr>
        <w:t>Перечень категорий работников с ненормированным рабочим днем, а также продолжительность ежегодного дополнительного отпуска за ненормированный рабочий день, составляющая не менее 3 календарных дней, предусматриваются коллективным договором, правилами внутреннего трудового распорядка организации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pPr>
        <w:pStyle w:val="Normal"/>
        <w:widowControl w:val="false"/>
        <w:ind w:firstLine="567"/>
        <w:jc w:val="both"/>
        <w:rPr>
          <w:sz w:val="28"/>
          <w:szCs w:val="28"/>
        </w:rPr>
      </w:pPr>
      <w:r>
        <w:rPr>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pPr>
        <w:pStyle w:val="Normal"/>
        <w:widowControl w:val="false"/>
        <w:ind w:firstLine="567"/>
        <w:jc w:val="both"/>
        <w:rPr>
          <w:sz w:val="28"/>
          <w:szCs w:val="28"/>
        </w:rPr>
      </w:pPr>
      <w:r>
        <w:rPr>
          <w:sz w:val="28"/>
          <w:szCs w:val="28"/>
        </w:rPr>
        <w:t xml:space="preserve">5.20. При проведении специальной оценки условий труда в целях реализации Федерального </w:t>
      </w:r>
      <w:hyperlink r:id="rId9">
        <w:r>
          <w:rPr>
            <w:sz w:val="28"/>
            <w:szCs w:val="28"/>
          </w:rPr>
          <w:t>закона</w:t>
        </w:r>
      </w:hyperlink>
      <w:r>
        <w:rPr>
          <w:sz w:val="28"/>
          <w:szCs w:val="28"/>
        </w:rPr>
        <w:t xml:space="preserve"> № 426-ФЗ работникам, условия труда которых отнесены к вредным (или) опасным по результатам специальной оценки условий труда, предоставляется ежегодный дополнительный оплачиваемый отпуск в соответствии со </w:t>
      </w:r>
      <w:hyperlink r:id="rId10">
        <w:r>
          <w:rPr>
            <w:sz w:val="28"/>
            <w:szCs w:val="28"/>
          </w:rPr>
          <w:t>ст. 117</w:t>
        </w:r>
      </w:hyperlink>
      <w:r>
        <w:rPr>
          <w:sz w:val="28"/>
          <w:szCs w:val="28"/>
        </w:rPr>
        <w:t xml:space="preserve"> ТК РФ.</w:t>
      </w:r>
    </w:p>
    <w:p>
      <w:pPr>
        <w:pStyle w:val="Normal"/>
        <w:ind w:firstLine="567"/>
        <w:jc w:val="both"/>
        <w:rPr>
          <w:sz w:val="28"/>
          <w:szCs w:val="28"/>
        </w:rPr>
      </w:pPr>
      <w:r>
        <w:rPr>
          <w:sz w:val="28"/>
          <w:szCs w:val="28"/>
        </w:rPr>
        <w:t xml:space="preserve">5.21. При увольнении работнику выплачивается денежная компенсация за неиспользованный отпуск пропорционально отработанному времени. </w:t>
      </w:r>
    </w:p>
    <w:p>
      <w:pPr>
        <w:pStyle w:val="Normal"/>
        <w:ind w:firstLine="567"/>
        <w:jc w:val="both"/>
        <w:rPr>
          <w:sz w:val="28"/>
          <w:szCs w:val="28"/>
        </w:rPr>
      </w:pPr>
      <w:r>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pPr>
        <w:pStyle w:val="Normal"/>
        <w:ind w:firstLine="567"/>
        <w:jc w:val="both"/>
        <w:rPr>
          <w:sz w:val="28"/>
          <w:szCs w:val="28"/>
        </w:rPr>
      </w:pPr>
      <w:r>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pPr>
        <w:pStyle w:val="Normal"/>
        <w:ind w:firstLine="567"/>
        <w:jc w:val="both"/>
        <w:rPr>
          <w:sz w:val="28"/>
          <w:szCs w:val="28"/>
        </w:rPr>
      </w:pPr>
      <w:r>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 121 ТК РФ);</w:t>
      </w:r>
    </w:p>
    <w:p>
      <w:pPr>
        <w:pStyle w:val="Normal"/>
        <w:ind w:firstLine="567"/>
        <w:jc w:val="both"/>
        <w:rPr>
          <w:sz w:val="28"/>
          <w:szCs w:val="28"/>
        </w:rPr>
      </w:pPr>
      <w:r>
        <w:rPr>
          <w:sz w:val="28"/>
          <w:szCs w:val="28"/>
        </w:rPr>
        <w:t>-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pPr>
        <w:pStyle w:val="Normal"/>
        <w:ind w:firstLine="567"/>
        <w:jc w:val="both"/>
        <w:rPr>
          <w:sz w:val="28"/>
          <w:szCs w:val="28"/>
        </w:rPr>
      </w:pPr>
      <w:r>
        <w:rPr>
          <w:sz w:val="28"/>
          <w:szCs w:val="28"/>
        </w:rPr>
        <w:t>5.22. Стороны договорились о предоставлении работникам образовательной организации дополнительного отпуска без сохранения заработной платы:</w:t>
      </w:r>
    </w:p>
    <w:p>
      <w:pPr>
        <w:pStyle w:val="Normal"/>
        <w:ind w:firstLine="567"/>
        <w:jc w:val="both"/>
        <w:rPr>
          <w:sz w:val="28"/>
          <w:szCs w:val="28"/>
        </w:rPr>
      </w:pPr>
      <w:r>
        <w:rPr>
          <w:sz w:val="28"/>
          <w:szCs w:val="28"/>
        </w:rPr>
        <w:t>- для сопровождения детей младшего школьного возраста в школу 1 сентября - 1 календарный день;</w:t>
      </w:r>
    </w:p>
    <w:p>
      <w:pPr>
        <w:pStyle w:val="Normal"/>
        <w:ind w:firstLine="567"/>
        <w:jc w:val="both"/>
        <w:rPr>
          <w:sz w:val="28"/>
          <w:szCs w:val="28"/>
        </w:rPr>
      </w:pPr>
      <w:r>
        <w:rPr>
          <w:sz w:val="28"/>
          <w:szCs w:val="28"/>
        </w:rPr>
        <w:t xml:space="preserve">- при отсутствии в течение учебного года дней нетрудоспособности 1 календарных дня; </w:t>
      </w:r>
    </w:p>
    <w:p>
      <w:pPr>
        <w:pStyle w:val="Normal"/>
        <w:ind w:firstLine="567"/>
        <w:jc w:val="both"/>
        <w:rPr>
          <w:sz w:val="28"/>
          <w:szCs w:val="28"/>
        </w:rPr>
      </w:pPr>
      <w:r>
        <w:rPr>
          <w:sz w:val="28"/>
          <w:szCs w:val="28"/>
        </w:rPr>
        <w:t>- председателю выборного органа первичной профсоюзной организации по занимаемой штатной должности – 2 календарных дня и членам Профкома по занимаемой штатной должности 1 календарный день.</w:t>
      </w:r>
    </w:p>
    <w:p>
      <w:pPr>
        <w:pStyle w:val="Normal"/>
        <w:ind w:firstLine="567"/>
        <w:jc w:val="both"/>
        <w:rPr>
          <w:sz w:val="28"/>
          <w:szCs w:val="28"/>
        </w:rPr>
      </w:pPr>
      <w:r>
        <w:rPr>
          <w:sz w:val="28"/>
          <w:szCs w:val="28"/>
        </w:rPr>
        <w:t>Работодатель обязуется предоставлять работникам отпуск без сохранения заработной платы на основании письменного заявления в сроки, указанные работником, в случаях указанных ст. 128 ТК РФ и дополнительно в случаях:</w:t>
      </w:r>
    </w:p>
    <w:p>
      <w:pPr>
        <w:pStyle w:val="Normal"/>
        <w:ind w:firstLine="567"/>
        <w:jc w:val="both"/>
        <w:rPr>
          <w:sz w:val="28"/>
          <w:szCs w:val="28"/>
        </w:rPr>
      </w:pPr>
      <w:r>
        <w:rPr>
          <w:sz w:val="28"/>
          <w:szCs w:val="28"/>
        </w:rPr>
        <w:t>- в связи с переездом на новое место жительства 2 календарных дня;</w:t>
      </w:r>
    </w:p>
    <w:p>
      <w:pPr>
        <w:pStyle w:val="Normal"/>
        <w:ind w:firstLine="567"/>
        <w:jc w:val="both"/>
        <w:rPr>
          <w:sz w:val="28"/>
          <w:szCs w:val="28"/>
        </w:rPr>
      </w:pPr>
      <w:r>
        <w:rPr>
          <w:sz w:val="28"/>
          <w:szCs w:val="28"/>
        </w:rPr>
        <w:t>- для проводов детей в армию 2 календарных дня;</w:t>
      </w:r>
    </w:p>
    <w:p>
      <w:pPr>
        <w:pStyle w:val="Normal"/>
        <w:ind w:firstLine="567"/>
        <w:jc w:val="both"/>
        <w:rPr>
          <w:sz w:val="28"/>
          <w:szCs w:val="28"/>
        </w:rPr>
      </w:pPr>
      <w:r>
        <w:rPr>
          <w:sz w:val="28"/>
          <w:szCs w:val="28"/>
        </w:rPr>
        <w:t>- в случае регистрации брака работника (детей работника) 2 календарных дня;</w:t>
      </w:r>
    </w:p>
    <w:p>
      <w:pPr>
        <w:pStyle w:val="Normal"/>
        <w:ind w:firstLine="567"/>
        <w:jc w:val="both"/>
        <w:rPr>
          <w:sz w:val="28"/>
          <w:szCs w:val="28"/>
        </w:rPr>
      </w:pPr>
      <w:r>
        <w:rPr>
          <w:sz w:val="28"/>
          <w:szCs w:val="28"/>
        </w:rPr>
        <w:t>- на похороны близких родственников 5 календарных дней;</w:t>
      </w:r>
    </w:p>
    <w:p>
      <w:pPr>
        <w:pStyle w:val="Normal"/>
        <w:ind w:firstLine="540"/>
        <w:jc w:val="both"/>
        <w:rPr>
          <w:sz w:val="28"/>
          <w:szCs w:val="28"/>
        </w:rPr>
      </w:pPr>
      <w:r>
        <w:rPr>
          <w:sz w:val="28"/>
          <w:szCs w:val="28"/>
        </w:rPr>
        <w:t>- лицам, осуществляющим уход за детьми в соответствии со ст. 263 ТК РФ – до 14 календарных дней.</w:t>
      </w:r>
    </w:p>
    <w:p>
      <w:pPr>
        <w:pStyle w:val="Normal"/>
        <w:ind w:firstLine="567"/>
        <w:jc w:val="both"/>
        <w:rPr>
          <w:sz w:val="28"/>
          <w:szCs w:val="28"/>
        </w:rPr>
      </w:pPr>
      <w:r>
        <w:rPr>
          <w:sz w:val="28"/>
          <w:szCs w:val="28"/>
        </w:rPr>
        <w:t xml:space="preserve">5.23. Работодатель и Профком разрабатывают правила внутреннего трудового распорядка в образовательной организации, которые являются </w:t>
      </w:r>
      <w:r>
        <w:rPr>
          <w:i/>
          <w:sz w:val="28"/>
          <w:szCs w:val="28"/>
        </w:rPr>
        <w:t>приложением № 4</w:t>
      </w:r>
      <w:r>
        <w:rPr>
          <w:sz w:val="28"/>
          <w:szCs w:val="28"/>
        </w:rPr>
        <w:t xml:space="preserve"> к коллективному договору, предусматривая в них порядок и условия: </w:t>
      </w:r>
    </w:p>
    <w:p>
      <w:pPr>
        <w:pStyle w:val="Normal"/>
        <w:ind w:firstLine="567"/>
        <w:jc w:val="both"/>
        <w:rPr>
          <w:color w:val="000000"/>
          <w:sz w:val="28"/>
          <w:szCs w:val="28"/>
        </w:rPr>
      </w:pPr>
      <w:bookmarkStart w:id="10" w:name="sub_621"/>
      <w:bookmarkEnd w:id="10"/>
      <w:r>
        <w:rPr>
          <w:sz w:val="28"/>
          <w:szCs w:val="28"/>
        </w:rPr>
        <w:t>1) осуществления образовательной деятельности с применением</w:t>
      </w:r>
      <w:r>
        <w:rPr>
          <w:color w:val="000000"/>
          <w:sz w:val="28"/>
          <w:szCs w:val="28"/>
        </w:rPr>
        <w:t xml:space="preserve"> электронного обучения и дистанционных образовательных технологий как в месте нахождения образовательной организации, так и за ее пределами;</w:t>
      </w:r>
    </w:p>
    <w:p>
      <w:pPr>
        <w:pStyle w:val="Normal"/>
        <w:ind w:firstLine="567"/>
        <w:jc w:val="both"/>
        <w:rPr>
          <w:color w:val="000000"/>
          <w:sz w:val="28"/>
          <w:szCs w:val="28"/>
        </w:rPr>
      </w:pPr>
      <w:bookmarkStart w:id="11" w:name="sub_621"/>
      <w:bookmarkStart w:id="12" w:name="sub_623"/>
      <w:bookmarkEnd w:id="11"/>
      <w:r>
        <w:rPr>
          <w:color w:val="000000"/>
          <w:sz w:val="28"/>
          <w:szCs w:val="28"/>
        </w:rPr>
        <w:t xml:space="preserve">2) предоставления свободного дня (дней) для прохождения диспансеризации в порядке, предусмотренном </w:t>
      </w:r>
      <w:hyperlink r:id="rId11">
        <w:r>
          <w:rPr>
            <w:bCs/>
            <w:color w:val="000000"/>
            <w:sz w:val="28"/>
            <w:szCs w:val="28"/>
            <w:u w:val="none"/>
          </w:rPr>
          <w:t>ст. 185.1</w:t>
        </w:r>
      </w:hyperlink>
      <w:r>
        <w:rPr>
          <w:color w:val="000000"/>
          <w:sz w:val="28"/>
          <w:szCs w:val="28"/>
        </w:rPr>
        <w:t xml:space="preserve"> ТК РФ с сохранением за ними места работы (должности) и среднего заработка:</w:t>
      </w:r>
    </w:p>
    <w:p>
      <w:pPr>
        <w:pStyle w:val="Normal"/>
        <w:ind w:firstLine="567"/>
        <w:jc w:val="both"/>
        <w:rPr>
          <w:color w:val="000000"/>
          <w:sz w:val="28"/>
          <w:szCs w:val="28"/>
        </w:rPr>
      </w:pPr>
      <w:r>
        <w:rPr>
          <w:color w:val="000000"/>
          <w:sz w:val="28"/>
          <w:szCs w:val="28"/>
        </w:rPr>
        <w:t>- всем работникам в возрасте с 18 лет до 39 лет включительно - один рабочий день один раз в три года;</w:t>
      </w:r>
    </w:p>
    <w:p>
      <w:pPr>
        <w:pStyle w:val="Normal"/>
        <w:ind w:firstLine="567"/>
        <w:jc w:val="both"/>
        <w:rPr>
          <w:color w:val="000000"/>
          <w:sz w:val="28"/>
          <w:szCs w:val="28"/>
        </w:rPr>
      </w:pPr>
      <w:r>
        <w:rPr>
          <w:color w:val="000000"/>
          <w:sz w:val="28"/>
          <w:szCs w:val="28"/>
        </w:rPr>
        <w:t>- работникам, достигшим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w:t>
      </w:r>
    </w:p>
    <w:p>
      <w:pPr>
        <w:pStyle w:val="Normal"/>
        <w:ind w:firstLine="567"/>
        <w:jc w:val="both"/>
        <w:rPr>
          <w:color w:val="000000"/>
          <w:sz w:val="28"/>
          <w:szCs w:val="28"/>
        </w:rPr>
      </w:pPr>
      <w:r>
        <w:rPr>
          <w:color w:val="000000"/>
          <w:sz w:val="28"/>
          <w:szCs w:val="28"/>
        </w:rPr>
        <w:t>- работникам, не достигшим возраста, дающего право на назначение пенсии по старости (женщины 60 лет, мужчины 65 лет) - два рабочих дня один раз в год в течение пяти лет до наступления в 2022 году возраста  женщин 1967 г. рождения и старше и мужчин 1962 года рождения и старше;</w:t>
      </w:r>
    </w:p>
    <w:p>
      <w:pPr>
        <w:pStyle w:val="Normal"/>
        <w:ind w:firstLine="567"/>
        <w:jc w:val="both"/>
        <w:rPr>
          <w:color w:val="000000"/>
          <w:sz w:val="28"/>
          <w:szCs w:val="28"/>
        </w:rPr>
      </w:pPr>
      <w:r>
        <w:rPr>
          <w:color w:val="000000"/>
          <w:sz w:val="28"/>
          <w:szCs w:val="28"/>
        </w:rPr>
        <w:t>- работникам, не достигшим возраста, дающего право на назначение пенсии по старости, в том числе досрочно, в течение пяти лет до наступления такого возраста и работникам, являющимся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
    <w:p>
      <w:pPr>
        <w:pStyle w:val="Normal"/>
        <w:ind w:firstLine="567"/>
        <w:jc w:val="both"/>
        <w:rPr>
          <w:color w:val="000000"/>
          <w:sz w:val="28"/>
          <w:szCs w:val="28"/>
        </w:rPr>
      </w:pPr>
      <w:r>
        <w:rPr>
          <w:color w:val="000000"/>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pPr>
        <w:pStyle w:val="Normal"/>
        <w:ind w:firstLine="567"/>
        <w:jc w:val="both"/>
        <w:rPr>
          <w:color w:val="000000"/>
          <w:sz w:val="28"/>
          <w:szCs w:val="28"/>
        </w:rPr>
      </w:pPr>
      <w:r>
        <w:rPr>
          <w:color w:val="000000"/>
          <w:sz w:val="28"/>
          <w:szCs w:val="28"/>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pPr>
        <w:pStyle w:val="Normal"/>
        <w:ind w:firstLine="567"/>
        <w:jc w:val="both"/>
        <w:rPr>
          <w:color w:val="000000"/>
          <w:sz w:val="28"/>
          <w:szCs w:val="28"/>
        </w:rPr>
      </w:pPr>
      <w:r>
        <w:rPr>
          <w:color w:val="000000"/>
          <w:sz w:val="28"/>
          <w:szCs w:val="28"/>
        </w:rPr>
        <w:t>3) предоставления двух оплачиваемых дней отдыха работникам для прохождения вакцинации от коронавирусной инфекции (</w:t>
      </w:r>
      <w:r>
        <w:rPr>
          <w:color w:val="000000"/>
          <w:sz w:val="28"/>
          <w:szCs w:val="28"/>
          <w:lang w:val="en-US"/>
        </w:rPr>
        <w:t>COVID</w:t>
      </w:r>
      <w:r>
        <w:rPr>
          <w:color w:val="000000"/>
          <w:sz w:val="28"/>
          <w:szCs w:val="28"/>
        </w:rPr>
        <w:t>-19) с учетом финансово-экономического положения работодателя</w:t>
      </w:r>
      <w:bookmarkStart w:id="13" w:name="sub_624"/>
      <w:bookmarkEnd w:id="12"/>
      <w:r>
        <w:rPr>
          <w:color w:val="000000"/>
          <w:sz w:val="28"/>
          <w:szCs w:val="28"/>
        </w:rPr>
        <w:t>;</w:t>
      </w:r>
    </w:p>
    <w:p>
      <w:pPr>
        <w:pStyle w:val="Normal"/>
        <w:ind w:firstLine="567"/>
        <w:jc w:val="both"/>
        <w:rPr>
          <w:color w:val="000000"/>
          <w:sz w:val="28"/>
          <w:szCs w:val="28"/>
        </w:rPr>
      </w:pPr>
      <w:r>
        <w:rPr>
          <w:color w:val="000000"/>
          <w:sz w:val="28"/>
          <w:szCs w:val="28"/>
        </w:rPr>
        <w:t>4) освобождения педагогического работника от работы в целях реализации права лично присутствовать на заседании аттестационной комиссии при его аттестации с сохранением заработной платы;</w:t>
      </w:r>
    </w:p>
    <w:p>
      <w:pPr>
        <w:pStyle w:val="Normal"/>
        <w:ind w:firstLine="567"/>
        <w:jc w:val="both"/>
        <w:rPr>
          <w:color w:val="000000"/>
          <w:sz w:val="28"/>
          <w:szCs w:val="28"/>
        </w:rPr>
      </w:pPr>
      <w:bookmarkStart w:id="14" w:name="sub_626"/>
      <w:bookmarkEnd w:id="13"/>
      <w:r>
        <w:rPr>
          <w:color w:val="000000"/>
          <w:sz w:val="28"/>
          <w:szCs w:val="28"/>
        </w:rPr>
        <w:t>5) реализации права педагогических работников, ведущих преподавательскую работу, не присутствовать в образовательной организации в дни, свободные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w:t>
      </w:r>
      <w:bookmarkEnd w:id="14"/>
    </w:p>
    <w:p>
      <w:pPr>
        <w:pStyle w:val="ConsPlusNormal"/>
        <w:ind w:firstLine="567"/>
        <w:jc w:val="both"/>
        <w:rPr>
          <w:color w:val="000000"/>
        </w:rPr>
      </w:pPr>
      <w:r>
        <w:rPr>
          <w:color w:val="000000"/>
        </w:rPr>
        <w:t>5.24. Организация с учетом производственных и финансовых возможностей в соответствии с частью второй ст. 116 ТК РФ может предоставлять работникам дополнительные оплачиваемые отпуска за счет приносящей доход деятельности, которые присоединяются к ежегодному основному оплачиваемому отпуску. Условия предоставления и длительность дополнительных оплачиваемых отпусков определяются приложением к коллективному договору.</w:t>
      </w:r>
    </w:p>
    <w:p>
      <w:pPr>
        <w:pStyle w:val="ConsPlusNormal"/>
        <w:ind w:firstLine="567"/>
        <w:jc w:val="both"/>
        <w:rPr>
          <w:color w:val="000000"/>
        </w:rPr>
      </w:pPr>
      <w:r>
        <w:rPr>
          <w:color w:val="000000"/>
        </w:rPr>
        <w:t>Дополнительный отпуск по семейным обстоятельствам (при рождении ребенка, регистрации брака, смерти близких родственников) предоставляется работнику по его письменному заявлению в обязательном порядке. Конкретная продолжительность таких отпусков, а также другие случаи и условия их предоставления определяются по согласованию с работодателем.</w:t>
      </w:r>
    </w:p>
    <w:p>
      <w:pPr>
        <w:pStyle w:val="Normal"/>
        <w:ind w:firstLine="567"/>
        <w:jc w:val="both"/>
        <w:rPr>
          <w:i/>
          <w:i/>
          <w:sz w:val="28"/>
          <w:szCs w:val="28"/>
        </w:rPr>
      </w:pPr>
      <w:r>
        <w:rPr>
          <w:sz w:val="28"/>
          <w:szCs w:val="28"/>
        </w:rPr>
        <w:t xml:space="preserve">5.25.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установленном Приложением № 2 к коллективному договору и на основании </w:t>
      </w:r>
      <w:r>
        <w:rPr>
          <w:i/>
          <w:sz w:val="28"/>
          <w:szCs w:val="28"/>
        </w:rPr>
        <w:t>Приказа Минобрнауки России от 31.05.2016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pPr>
        <w:pStyle w:val="Normal"/>
        <w:ind w:firstLine="567"/>
        <w:jc w:val="both"/>
        <w:rPr>
          <w:sz w:val="28"/>
          <w:szCs w:val="28"/>
        </w:rPr>
      </w:pPr>
      <w:r>
        <w:rPr>
          <w:sz w:val="28"/>
          <w:szCs w:val="28"/>
        </w:rPr>
        <w:t>5.26.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pPr>
        <w:pStyle w:val="Normal"/>
        <w:ind w:firstLine="567"/>
        <w:jc w:val="both"/>
        <w:rPr>
          <w:sz w:val="28"/>
          <w:szCs w:val="28"/>
        </w:rPr>
      </w:pPr>
      <w:r>
        <w:rPr>
          <w:sz w:val="28"/>
          <w:szCs w:val="28"/>
        </w:rPr>
        <w:t xml:space="preserve">5.27. Правилами внутреннего трудового распорядка организации в течение рабочего дня (смены) для педагогических работников и иных работников предусматривается перерыв для отдыха и питания продолжительностью не более двух часов и не менее 30 минут, который в рабочее время не включается. Конкретная продолжительность указанных перерывов устанавливается правилами внутреннего трудового распорядка организации или по соглашению между работником и работодателем. </w:t>
      </w:r>
    </w:p>
    <w:p>
      <w:pPr>
        <w:pStyle w:val="Normal"/>
        <w:ind w:firstLine="567"/>
        <w:jc w:val="both"/>
        <w:rPr>
          <w:sz w:val="28"/>
          <w:szCs w:val="28"/>
        </w:rPr>
      </w:pPr>
      <w:r>
        <w:rPr>
          <w:sz w:val="28"/>
          <w:szCs w:val="28"/>
        </w:rPr>
        <w:t>В случаях, когда педагогические работники и иные работники выполняют свои обязанности непрерывно в течение рабочего дня, перерыв для приема пищи не устанавливается. Педагогическим работникам и иным работникам в таких случаях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 (Приказ № 536).</w:t>
      </w:r>
    </w:p>
    <w:p>
      <w:pPr>
        <w:pStyle w:val="ConsPlusNormal"/>
        <w:ind w:firstLine="567"/>
        <w:jc w:val="both"/>
        <w:rPr/>
      </w:pPr>
      <w:r>
        <w:rPr/>
        <w:t>5.28. Дежурство педагогических работников по Организации должно начинаться не ранее чем за 20 мин до начала занятий и продолжаться не более 20 мин после их окончания.</w:t>
      </w:r>
    </w:p>
    <w:p>
      <w:pPr>
        <w:pStyle w:val="Normal"/>
        <w:ind w:firstLine="567"/>
        <w:jc w:val="both"/>
        <w:rPr>
          <w:sz w:val="28"/>
          <w:szCs w:val="28"/>
        </w:rPr>
      </w:pPr>
      <w:r>
        <w:rPr>
          <w:sz w:val="28"/>
          <w:szCs w:val="28"/>
        </w:rPr>
        <w:t>5.29. Педагогические работники должны приходить на рабочее место не менее чем за 20 минут до начала занятий.</w:t>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rPr>
      </w:r>
    </w:p>
    <w:p>
      <w:pPr>
        <w:pStyle w:val="Normal"/>
        <w:ind w:firstLine="567"/>
        <w:jc w:val="center"/>
        <w:rPr>
          <w:b/>
          <w:b/>
          <w:sz w:val="28"/>
          <w:szCs w:val="28"/>
        </w:rPr>
      </w:pPr>
      <w:r>
        <w:rPr>
          <w:b/>
          <w:sz w:val="28"/>
          <w:szCs w:val="28"/>
          <w:lang w:val="en-US"/>
        </w:rPr>
        <w:t>VI</w:t>
      </w:r>
      <w:r>
        <w:rPr>
          <w:b/>
          <w:sz w:val="28"/>
          <w:szCs w:val="28"/>
        </w:rPr>
        <w:t>. Оплата и нормирование труда</w:t>
      </w:r>
    </w:p>
    <w:p>
      <w:pPr>
        <w:pStyle w:val="Normal"/>
        <w:ind w:firstLine="567"/>
        <w:jc w:val="center"/>
        <w:rPr>
          <w:b/>
          <w:b/>
          <w:sz w:val="28"/>
          <w:szCs w:val="28"/>
        </w:rPr>
      </w:pPr>
      <w:r>
        <w:rPr>
          <w:b/>
          <w:sz w:val="28"/>
          <w:szCs w:val="28"/>
        </w:rPr>
      </w:r>
    </w:p>
    <w:p>
      <w:pPr>
        <w:pStyle w:val="Normal"/>
        <w:ind w:firstLine="567"/>
        <w:jc w:val="both"/>
        <w:rPr>
          <w:sz w:val="28"/>
          <w:szCs w:val="28"/>
        </w:rPr>
      </w:pPr>
      <w:r>
        <w:rPr>
          <w:sz w:val="28"/>
          <w:szCs w:val="28"/>
        </w:rPr>
        <w:t>6. Стороны исходят из того, что:</w:t>
      </w:r>
    </w:p>
    <w:p>
      <w:pPr>
        <w:pStyle w:val="Normal"/>
        <w:ind w:firstLine="567"/>
        <w:jc w:val="both"/>
        <w:rPr>
          <w:sz w:val="28"/>
          <w:szCs w:val="28"/>
        </w:rPr>
      </w:pPr>
      <w:r>
        <w:rPr>
          <w:sz w:val="28"/>
          <w:szCs w:val="28"/>
        </w:rPr>
        <w:t xml:space="preserve">6.1. Оплата труда работников Организации осуществляется в соответствии с трудовым законодательством, иными нормативными правовыми актами Российской Федерации, содержащими нормы трудового права, Положением о системе оплаты труда работников муниципальных образовательных организаций  г. Ачинска, утверждённым Постановлением главы г. Ачинска, а также Положением об оплате труда работников организации, которое является приложением № 2 к коллективному договору и локальными нормативными актами образовательной организации. </w:t>
      </w:r>
    </w:p>
    <w:p>
      <w:pPr>
        <w:pStyle w:val="Normal"/>
        <w:ind w:firstLine="567"/>
        <w:jc w:val="both"/>
        <w:rPr>
          <w:color w:val="000000"/>
          <w:sz w:val="28"/>
          <w:szCs w:val="28"/>
        </w:rPr>
      </w:pPr>
      <w:r>
        <w:rPr>
          <w:color w:val="000000"/>
          <w:sz w:val="28"/>
          <w:szCs w:val="28"/>
        </w:rPr>
        <w:t>6.2. В положении об оплате труда работников организации предусматривать регулирование вопросов оплаты труда с учетом:</w:t>
      </w:r>
    </w:p>
    <w:p>
      <w:pPr>
        <w:pStyle w:val="Normal"/>
        <w:ind w:firstLine="567"/>
        <w:jc w:val="both"/>
        <w:rPr>
          <w:color w:val="000000"/>
          <w:sz w:val="28"/>
          <w:szCs w:val="28"/>
        </w:rPr>
      </w:pPr>
      <w:r>
        <w:rPr>
          <w:color w:val="000000"/>
          <w:sz w:val="28"/>
          <w:szCs w:val="28"/>
        </w:rPr>
        <w:t>1)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pPr>
        <w:pStyle w:val="Normal"/>
        <w:ind w:firstLine="567"/>
        <w:jc w:val="both"/>
        <w:rPr>
          <w:color w:val="000000"/>
          <w:sz w:val="28"/>
          <w:szCs w:val="28"/>
        </w:rPr>
      </w:pPr>
      <w:r>
        <w:rPr>
          <w:color w:val="000000"/>
          <w:sz w:val="28"/>
          <w:szCs w:val="28"/>
        </w:rPr>
        <w:t>2)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pPr>
        <w:pStyle w:val="Normal"/>
        <w:ind w:firstLine="567"/>
        <w:jc w:val="both"/>
        <w:rPr>
          <w:color w:val="000000"/>
          <w:sz w:val="28"/>
          <w:szCs w:val="28"/>
        </w:rPr>
      </w:pPr>
      <w:r>
        <w:rPr>
          <w:color w:val="000000"/>
          <w:sz w:val="28"/>
          <w:szCs w:val="28"/>
        </w:rPr>
        <w:t>3) исключения случаев установления различных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bookmarkStart w:id="15" w:name="P159"/>
      <w:bookmarkEnd w:id="15"/>
    </w:p>
    <w:p>
      <w:pPr>
        <w:pStyle w:val="Normal"/>
        <w:ind w:firstLine="567"/>
        <w:jc w:val="both"/>
        <w:rPr>
          <w:color w:val="000000"/>
          <w:sz w:val="28"/>
          <w:szCs w:val="28"/>
        </w:rPr>
      </w:pPr>
      <w:r>
        <w:rPr>
          <w:color w:val="000000"/>
          <w:sz w:val="28"/>
          <w:szCs w:val="28"/>
        </w:rPr>
        <w:t>4) существенной дифференциации в размерах оплаты труда педагогических работников, имеющих квалификационные категории, установленные по результатам аттестации, путем применения повышающих коэффициентов к заработной плате, исчисленной с учетом фактического объема педагогической (преподавательской) работы;</w:t>
      </w:r>
    </w:p>
    <w:p>
      <w:pPr>
        <w:pStyle w:val="Normal"/>
        <w:ind w:firstLine="567"/>
        <w:jc w:val="both"/>
        <w:rPr>
          <w:color w:val="000000"/>
          <w:sz w:val="28"/>
          <w:szCs w:val="28"/>
        </w:rPr>
      </w:pPr>
      <w:r>
        <w:rPr>
          <w:color w:val="000000"/>
          <w:sz w:val="28"/>
          <w:szCs w:val="28"/>
        </w:rPr>
        <w:t>5)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pPr>
        <w:pStyle w:val="Normal"/>
        <w:ind w:firstLine="567"/>
        <w:jc w:val="both"/>
        <w:rPr>
          <w:color w:val="000000"/>
          <w:sz w:val="28"/>
          <w:szCs w:val="28"/>
        </w:rPr>
      </w:pPr>
      <w:r>
        <w:rPr>
          <w:color w:val="000000"/>
          <w:sz w:val="28"/>
          <w:szCs w:val="28"/>
        </w:rPr>
        <w:t>6) создания условий для оплаты труда работников в зависимости от их личного участия в эффективном функционировании организации;</w:t>
      </w:r>
    </w:p>
    <w:p>
      <w:pPr>
        <w:pStyle w:val="Normal"/>
        <w:ind w:firstLine="567"/>
        <w:jc w:val="both"/>
        <w:rPr>
          <w:color w:val="000000"/>
          <w:sz w:val="28"/>
          <w:szCs w:val="28"/>
        </w:rPr>
      </w:pPr>
      <w:r>
        <w:rPr>
          <w:color w:val="000000"/>
          <w:sz w:val="28"/>
          <w:szCs w:val="28"/>
        </w:rPr>
        <w:t>7) применения типовых норм труда для однородных работ (межотраслевые, отраслевые и иные нормы труда);</w:t>
      </w:r>
      <w:bookmarkStart w:id="16" w:name="P165"/>
      <w:bookmarkEnd w:id="16"/>
    </w:p>
    <w:p>
      <w:pPr>
        <w:pStyle w:val="Normal"/>
        <w:ind w:firstLine="567"/>
        <w:jc w:val="both"/>
        <w:rPr>
          <w:color w:val="000000"/>
          <w:sz w:val="28"/>
          <w:szCs w:val="28"/>
        </w:rPr>
      </w:pPr>
      <w:r>
        <w:rPr>
          <w:color w:val="000000"/>
          <w:sz w:val="28"/>
          <w:szCs w:val="28"/>
        </w:rPr>
        <w:t xml:space="preserve">8) 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верхнего предела, определенных </w:t>
      </w:r>
      <w:hyperlink r:id="rId12">
        <w:r>
          <w:rPr>
            <w:color w:val="000000"/>
            <w:sz w:val="28"/>
            <w:szCs w:val="28"/>
            <w:u w:val="none"/>
          </w:rPr>
          <w:t>приказом</w:t>
        </w:r>
      </w:hyperlink>
      <w:r>
        <w:rPr>
          <w:color w:val="000000"/>
          <w:sz w:val="28"/>
          <w:szCs w:val="28"/>
        </w:rPr>
        <w:t xml:space="preserve">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pPr>
        <w:pStyle w:val="Normal"/>
        <w:ind w:firstLine="567"/>
        <w:jc w:val="both"/>
        <w:rPr>
          <w:color w:val="000000"/>
          <w:sz w:val="28"/>
          <w:szCs w:val="28"/>
        </w:rPr>
      </w:pPr>
      <w:r>
        <w:rPr>
          <w:color w:val="000000"/>
          <w:sz w:val="28"/>
          <w:szCs w:val="28"/>
        </w:rPr>
        <w:t>9) положений, предусмотренных Приказом № 536, в том числе устанавливающих, что периоды каникулярного времени для обучающихся организации, а также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pPr>
        <w:pStyle w:val="Normal"/>
        <w:ind w:firstLine="567"/>
        <w:jc w:val="both"/>
        <w:rPr>
          <w:color w:val="000000"/>
          <w:sz w:val="28"/>
          <w:szCs w:val="28"/>
        </w:rPr>
      </w:pPr>
      <w:r>
        <w:rPr>
          <w:color w:val="000000"/>
          <w:sz w:val="28"/>
          <w:szCs w:val="28"/>
        </w:rPr>
        <w:t>10) 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pPr>
        <w:pStyle w:val="Normal"/>
        <w:ind w:firstLine="567"/>
        <w:jc w:val="both"/>
        <w:rPr>
          <w:color w:val="000000"/>
          <w:sz w:val="28"/>
          <w:szCs w:val="28"/>
        </w:rPr>
      </w:pPr>
      <w:r>
        <w:rPr>
          <w:color w:val="000000"/>
          <w:sz w:val="28"/>
          <w:szCs w:val="28"/>
        </w:rPr>
        <w:t>11) определения размеров выплат стимулирующего характера, в том числе размеров выплат по итогам работы, на основе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w:t>
      </w:r>
    </w:p>
    <w:p>
      <w:pPr>
        <w:pStyle w:val="Normal"/>
        <w:ind w:firstLine="567"/>
        <w:jc w:val="both"/>
        <w:rPr>
          <w:color w:val="000000"/>
          <w:sz w:val="28"/>
          <w:szCs w:val="28"/>
        </w:rPr>
      </w:pPr>
      <w:r>
        <w:rPr>
          <w:color w:val="000000"/>
          <w:sz w:val="28"/>
          <w:szCs w:val="28"/>
        </w:rPr>
        <w:t>12) формирования размеров окладов (должностных окладов), ставок заработной платы на основе квалификационных уровней профессиональных квалификационных групп;</w:t>
      </w:r>
    </w:p>
    <w:p>
      <w:pPr>
        <w:pStyle w:val="Normal"/>
        <w:ind w:firstLine="567"/>
        <w:jc w:val="both"/>
        <w:rPr>
          <w:i/>
          <w:i/>
          <w:color w:val="000000"/>
          <w:sz w:val="28"/>
          <w:szCs w:val="28"/>
        </w:rPr>
      </w:pPr>
      <w:r>
        <w:rPr>
          <w:color w:val="000000"/>
          <w:sz w:val="28"/>
          <w:szCs w:val="28"/>
        </w:rPr>
        <w:t xml:space="preserve">13) формирования месячной заработной платы работника, полностью отработавшего за этот период норму рабочего времени и выполнившего нормы труда (трудовые обязанности), которая не может быть ниже </w:t>
      </w:r>
      <w:hyperlink r:id="rId13">
        <w:r>
          <w:rPr>
            <w:bCs/>
            <w:color w:val="000000"/>
            <w:sz w:val="28"/>
            <w:szCs w:val="28"/>
            <w:u w:val="none"/>
          </w:rPr>
          <w:t>минимального размера</w:t>
        </w:r>
      </w:hyperlink>
      <w:r>
        <w:rPr>
          <w:color w:val="000000"/>
          <w:sz w:val="28"/>
          <w:szCs w:val="28"/>
        </w:rPr>
        <w:t xml:space="preserve"> оплаты труда, имея в виду, что для учителей и других педагогических работников нормой рабочего времени является установленная им норма часов педагогической работы за ставку заработной платы, составляющая 18, 20, 24,25, 30 или 36 часов в неделю, 720 часов в год, а трудовые обязанности регулируются квалификационными характеристиками;</w:t>
      </w:r>
    </w:p>
    <w:p>
      <w:pPr>
        <w:pStyle w:val="Normal"/>
        <w:ind w:firstLine="567"/>
        <w:jc w:val="both"/>
        <w:rPr>
          <w:color w:val="000000"/>
          <w:sz w:val="28"/>
          <w:szCs w:val="28"/>
        </w:rPr>
      </w:pPr>
      <w:bookmarkStart w:id="17" w:name="sub_5227"/>
      <w:bookmarkEnd w:id="17"/>
      <w:r>
        <w:rPr>
          <w:color w:val="000000"/>
          <w:sz w:val="28"/>
          <w:szCs w:val="28"/>
        </w:rPr>
        <w:t>14) единых рекомендаций по установлению на федеральном, региональном и местном уровнях систем оплаты труда работников государственных учреждений, утвержденных ежегодно решением Российской трехсторонней комиссии по регулированию социально-трудовых отношений;</w:t>
      </w:r>
    </w:p>
    <w:p>
      <w:pPr>
        <w:pStyle w:val="Normal"/>
        <w:ind w:firstLine="567"/>
        <w:jc w:val="both"/>
        <w:rPr>
          <w:color w:val="000000"/>
          <w:sz w:val="28"/>
          <w:szCs w:val="28"/>
        </w:rPr>
      </w:pPr>
      <w:bookmarkStart w:id="18" w:name="sub_5227"/>
      <w:bookmarkStart w:id="19" w:name="sub_5228"/>
      <w:bookmarkEnd w:id="18"/>
      <w:r>
        <w:rPr>
          <w:color w:val="000000"/>
          <w:sz w:val="28"/>
          <w:szCs w:val="28"/>
        </w:rPr>
        <w:t>15) формирования фиксированных размеров ставок заработной платы либо должностных окладов, основной целью установления которых является изменение соотношения составных частей в структуре заработной платы педагогических работников в сторону увеличения гарантированной ее части, обеспечивающей достойную оплату их труда за исполнение должностных обязанностей либо за работу в пределах установленных норм труда, нормы часов педагогической работы за ставку заработной платы без включения в нее (в гарантированную часть) выплат компенсационного и (или) стимулирующего характера, не ведущие к дополнительной интенсификации труда;</w:t>
      </w:r>
      <w:bookmarkEnd w:id="19"/>
    </w:p>
    <w:p>
      <w:pPr>
        <w:pStyle w:val="Normal"/>
        <w:ind w:firstLine="567"/>
        <w:jc w:val="both"/>
        <w:rPr>
          <w:sz w:val="28"/>
          <w:szCs w:val="28"/>
        </w:rPr>
      </w:pPr>
      <w:r>
        <w:rPr>
          <w:sz w:val="28"/>
          <w:szCs w:val="28"/>
        </w:rPr>
        <w:t>6.3.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той же организации), на начало нового учебного года составляются и утверждаются тарификационные списки.</w:t>
      </w:r>
    </w:p>
    <w:p>
      <w:pPr>
        <w:pStyle w:val="Normal"/>
        <w:ind w:firstLine="567"/>
        <w:jc w:val="both"/>
        <w:rPr>
          <w:color w:val="000000"/>
          <w:sz w:val="28"/>
          <w:szCs w:val="28"/>
        </w:rPr>
      </w:pPr>
      <w:r>
        <w:rPr>
          <w:color w:val="000000"/>
          <w:sz w:val="28"/>
          <w:szCs w:val="28"/>
        </w:rPr>
        <w:t>6.4. В случаях, когда размер оплаты труда работника образовательной организации зависит от опыта работы, образования, квалификационной категории, ученой степени, почетного звания, право на его изменение возникает в следующие сроки:</w:t>
      </w:r>
    </w:p>
    <w:p>
      <w:pPr>
        <w:pStyle w:val="Normal"/>
        <w:ind w:firstLine="567"/>
        <w:jc w:val="both"/>
        <w:rPr>
          <w:color w:val="000000"/>
          <w:sz w:val="28"/>
          <w:szCs w:val="28"/>
        </w:rPr>
      </w:pPr>
      <w:r>
        <w:rPr>
          <w:color w:val="000000"/>
          <w:sz w:val="28"/>
          <w:szCs w:val="28"/>
        </w:rPr>
        <w:t>1) при увеличении опыта педагогической работы, опыта работы по специальности - со дня достижения соответствующего опыта работы, если документы находятся в организации, или со дня представления документа об опыте работы, дающем право на повышение размера оклада (должностного оклада), ставки заработной платы;</w:t>
      </w:r>
    </w:p>
    <w:p>
      <w:pPr>
        <w:pStyle w:val="Normal"/>
        <w:ind w:firstLine="567"/>
        <w:jc w:val="both"/>
        <w:rPr>
          <w:color w:val="000000"/>
          <w:sz w:val="28"/>
          <w:szCs w:val="28"/>
        </w:rPr>
      </w:pPr>
      <w:r>
        <w:rPr>
          <w:color w:val="000000"/>
          <w:sz w:val="28"/>
          <w:szCs w:val="28"/>
        </w:rPr>
        <w:t>2) при получении образования или восстановлении документов об образовании - со дня представления соответствующего документа;</w:t>
      </w:r>
    </w:p>
    <w:p>
      <w:pPr>
        <w:pStyle w:val="Normal"/>
        <w:ind w:firstLine="567"/>
        <w:jc w:val="both"/>
        <w:rPr>
          <w:color w:val="000000"/>
          <w:sz w:val="28"/>
          <w:szCs w:val="28"/>
        </w:rPr>
      </w:pPr>
      <w:r>
        <w:rPr>
          <w:color w:val="000000"/>
          <w:sz w:val="28"/>
          <w:szCs w:val="28"/>
        </w:rPr>
        <w:t>3) при присвоении квалификационной категории - со дня вынесения решения аттестационной комиссии по аттестации педагогических работников;</w:t>
      </w:r>
    </w:p>
    <w:p>
      <w:pPr>
        <w:pStyle w:val="Normal"/>
        <w:ind w:firstLine="567"/>
        <w:jc w:val="both"/>
        <w:rPr>
          <w:color w:val="000000"/>
          <w:sz w:val="28"/>
          <w:szCs w:val="28"/>
        </w:rPr>
      </w:pPr>
      <w:r>
        <w:rPr>
          <w:color w:val="000000"/>
          <w:sz w:val="28"/>
          <w:szCs w:val="28"/>
        </w:rPr>
        <w:t>4) при присвоении почетных званий, начинающихся со слов «Народный…», «Заслуженный…» - со дня присвоения;</w:t>
      </w:r>
    </w:p>
    <w:p>
      <w:pPr>
        <w:pStyle w:val="Normal"/>
        <w:ind w:firstLine="567"/>
        <w:jc w:val="both"/>
        <w:rPr>
          <w:color w:val="000000"/>
          <w:sz w:val="28"/>
          <w:szCs w:val="28"/>
        </w:rPr>
      </w:pPr>
      <w:r>
        <w:rPr>
          <w:color w:val="000000"/>
          <w:sz w:val="28"/>
          <w:szCs w:val="28"/>
        </w:rPr>
        <w:t>5) при присуждении ученой степени доктора наук или кандидата наук - со дня принятия Минобрнауки России решения о выдаче диплома.</w:t>
      </w:r>
    </w:p>
    <w:p>
      <w:pPr>
        <w:pStyle w:val="Normal"/>
        <w:ind w:firstLine="567"/>
        <w:jc w:val="both"/>
        <w:rPr>
          <w:color w:val="000000"/>
          <w:sz w:val="28"/>
          <w:szCs w:val="28"/>
        </w:rPr>
      </w:pPr>
      <w:r>
        <w:rPr>
          <w:color w:val="000000"/>
          <w:sz w:val="28"/>
          <w:szCs w:val="28"/>
        </w:rPr>
        <w:t>При наступлении у работника права на изменение размеров оплаты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pPr>
        <w:pStyle w:val="Normal"/>
        <w:shd w:val="clear" w:color="auto" w:fill="FFFFFF"/>
        <w:ind w:firstLine="567"/>
        <w:jc w:val="both"/>
        <w:rPr>
          <w:sz w:val="28"/>
          <w:szCs w:val="28"/>
        </w:rPr>
      </w:pPr>
      <w:r>
        <w:rPr>
          <w:sz w:val="28"/>
          <w:szCs w:val="28"/>
        </w:rPr>
        <w:t>6.5.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pPr>
        <w:pStyle w:val="Normal"/>
        <w:shd w:val="clear" w:color="auto" w:fill="FFFFFF"/>
        <w:ind w:firstLine="567"/>
        <w:jc w:val="both"/>
        <w:rPr>
          <w:sz w:val="28"/>
          <w:szCs w:val="28"/>
        </w:rPr>
      </w:pPr>
      <w:r>
        <w:rPr>
          <w:sz w:val="28"/>
          <w:szCs w:val="28"/>
        </w:rPr>
        <w:t>При проведении специальной оценки условий труда в целях реализации Федерального закона от 28.12.2013 № 426-ФЗ «О специальной оценке условий труда» (далее - Федеральный закон от 28.12.2013 № 426-ФЗ), Федерального закона от 28.12.2013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28.12.2013 № 421-ФЗ) работникам, условия труда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 92, 117 и 147 ТК РФ.</w:t>
      </w:r>
    </w:p>
    <w:p>
      <w:pPr>
        <w:pStyle w:val="Normal"/>
        <w:shd w:val="clear" w:color="auto" w:fill="FFFFFF"/>
        <w:ind w:firstLine="567"/>
        <w:jc w:val="both"/>
        <w:rPr>
          <w:sz w:val="28"/>
          <w:szCs w:val="28"/>
        </w:rPr>
      </w:pPr>
      <w:r>
        <w:rPr>
          <w:sz w:val="28"/>
          <w:szCs w:val="28"/>
        </w:rPr>
        <w:t>6.6. Оплата труда работников в ночное время (с 22 часов до 6 часов)</w:t>
      </w:r>
      <w:r>
        <w:rPr>
          <w:color w:val="FF0000"/>
          <w:sz w:val="28"/>
          <w:szCs w:val="28"/>
        </w:rPr>
        <w:t xml:space="preserve"> </w:t>
      </w:r>
      <w:r>
        <w:rPr>
          <w:sz w:val="28"/>
          <w:szCs w:val="28"/>
        </w:rPr>
        <w:t>производится в размере 35 процентов части оклада (должностного оклада), рассчитанного за час работы за каждый час работы в ночное время.</w:t>
      </w:r>
    </w:p>
    <w:p>
      <w:pPr>
        <w:pStyle w:val="Normal"/>
        <w:shd w:val="clear" w:color="auto" w:fill="FFFFFF"/>
        <w:ind w:firstLine="567"/>
        <w:jc w:val="both"/>
        <w:rPr>
          <w:sz w:val="28"/>
          <w:szCs w:val="28"/>
        </w:rPr>
      </w:pPr>
      <w:r>
        <w:rPr>
          <w:sz w:val="28"/>
          <w:szCs w:val="28"/>
        </w:rPr>
        <w:t>6.7.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 и в соответствии с Положением об оплате труда МБОУ «Средняя школа № 7».</w:t>
      </w:r>
    </w:p>
    <w:p>
      <w:pPr>
        <w:pStyle w:val="ConsPlusNormal"/>
        <w:ind w:firstLine="567"/>
        <w:jc w:val="both"/>
        <w:rPr>
          <w:color w:val="000000"/>
        </w:rPr>
      </w:pPr>
      <w:r>
        <w:rPr/>
        <w:t xml:space="preserve">6.8. Стороны при регулировании вопросов обеспечения гарантий по оплате труда отдельных категорий работников организаций исходят из того, что специалистам, впервые окончившим одну из образовательных организаций высшего образования или профессиональную образовательную организацию и заключившим в течение трех лет после окончания учебного заведения трудовые договоры с бюджетными и казенными образовательными организациями либо продолжающим работу в образовательной организации, устанавливается персональная выплата в размере 20 % к окладу (должностному окладу), ставке заработной платы с учетом нагрузки, установленной для конкретного работника. Персональная выплата устанавливается на срок первых пяти лет работы с момента окончания учебного </w:t>
      </w:r>
      <w:r>
        <w:rPr>
          <w:color w:val="000000"/>
        </w:rPr>
        <w:t>заведения и сохраняется при поступлении педагогического работника в другую бюджетную или казенную образовательную организацию.</w:t>
      </w:r>
    </w:p>
    <w:p>
      <w:pPr>
        <w:pStyle w:val="Normal"/>
        <w:shd w:val="clear" w:color="auto" w:fill="FFFFFF"/>
        <w:ind w:firstLine="567"/>
        <w:jc w:val="both"/>
        <w:rPr>
          <w:sz w:val="28"/>
          <w:szCs w:val="28"/>
        </w:rPr>
      </w:pPr>
      <w:r>
        <w:rPr>
          <w:sz w:val="28"/>
          <w:szCs w:val="28"/>
        </w:rPr>
        <w:t>6.9. Молодежи (лицам до 30 лет) процентная надбавка к заработной плате выплачивается в полном размере с первого дня работы в организациях, расположенных в районах Крайнего Севера, приравненных к ним местностях и местностях с особыми климатическими условиями Красноярского края, если они прожили в указанных районах и местностях не менее 5 лет.</w:t>
      </w:r>
    </w:p>
    <w:p>
      <w:pPr>
        <w:pStyle w:val="Normal"/>
        <w:ind w:right="21" w:firstLine="567"/>
        <w:jc w:val="both"/>
        <w:rPr>
          <w:sz w:val="28"/>
          <w:szCs w:val="28"/>
        </w:rPr>
      </w:pPr>
      <w:r>
        <w:rPr>
          <w:sz w:val="28"/>
          <w:szCs w:val="28"/>
        </w:rPr>
        <w:t xml:space="preserve">6.10. Заработная плата выплачивается работникам в денежной форме путем зачисления на карту банка, указанного работником. </w:t>
      </w:r>
    </w:p>
    <w:p>
      <w:pPr>
        <w:pStyle w:val="Normal"/>
        <w:ind w:right="21" w:firstLine="567"/>
        <w:jc w:val="both"/>
        <w:rPr>
          <w:sz w:val="28"/>
          <w:szCs w:val="28"/>
        </w:rPr>
      </w:pPr>
      <w:r>
        <w:rPr>
          <w:sz w:val="28"/>
          <w:szCs w:val="28"/>
        </w:rPr>
        <w:t>Выплата заработной платы работникам производится не реже чем каждые полмесяца и не позднее 15 календарных дней со дня окончания периода, за который она начислена: 5 числа следующего месяца и 20 числа текущего месяца. При совпадении дня выплаты с выходным или нерабочим праздничным днем выплата заработной платы производится накануне этого дня.</w:t>
      </w:r>
    </w:p>
    <w:p>
      <w:pPr>
        <w:pStyle w:val="Normal"/>
        <w:ind w:right="21" w:firstLine="567"/>
        <w:jc w:val="both"/>
        <w:rPr>
          <w:sz w:val="28"/>
          <w:szCs w:val="28"/>
        </w:rPr>
      </w:pPr>
      <w:r>
        <w:rPr>
          <w:sz w:val="28"/>
          <w:szCs w:val="28"/>
        </w:rPr>
        <w:t>На кануне заработной платы работнику вручается расчетный листок.</w:t>
      </w:r>
    </w:p>
    <w:p>
      <w:pPr>
        <w:pStyle w:val="Normal"/>
        <w:ind w:right="21" w:firstLine="567"/>
        <w:jc w:val="both"/>
        <w:rPr>
          <w:color w:val="000000"/>
          <w:sz w:val="28"/>
          <w:szCs w:val="28"/>
        </w:rPr>
      </w:pPr>
      <w:r>
        <w:rPr>
          <w:color w:val="000000"/>
          <w:sz w:val="28"/>
          <w:szCs w:val="28"/>
        </w:rPr>
        <w:t>6.11. Виды и размеры выплат стимулирующего характера устанавливаются организацией с участием выборного органа первичной профсоюзной организации в пределах средств, направляемых на оплату труда, и регулируются положением об утверждении видов, условий, размера и порядка установления выплат стимулирующего характера, Положением об оплате труда.</w:t>
      </w:r>
    </w:p>
    <w:p>
      <w:pPr>
        <w:pStyle w:val="ConsPlusNormal"/>
        <w:ind w:firstLine="567"/>
        <w:jc w:val="both"/>
        <w:rPr>
          <w:b/>
          <w:b/>
          <w:color w:val="000000"/>
        </w:rPr>
      </w:pPr>
      <w:r>
        <w:rPr>
          <w:color w:val="000000"/>
        </w:rPr>
        <w:t>6.12. Стороны считают, что основанием для установления выплат стимулирующего характера за увеличение объема работы в порядке, определяемом коллективным договором, является:</w:t>
      </w:r>
    </w:p>
    <w:p>
      <w:pPr>
        <w:pStyle w:val="ConsPlusNormal"/>
        <w:ind w:firstLine="567"/>
        <w:jc w:val="both"/>
        <w:rPr>
          <w:color w:val="000000"/>
        </w:rPr>
      </w:pPr>
      <w:bookmarkStart w:id="20" w:name="sub_5121"/>
      <w:r>
        <w:rPr>
          <w:color w:val="000000"/>
        </w:rPr>
        <w:t xml:space="preserve">а) </w:t>
      </w:r>
      <w:bookmarkStart w:id="21" w:name="sub_5123"/>
      <w:bookmarkEnd w:id="20"/>
      <w:r>
        <w:rPr>
          <w:color w:val="000000"/>
        </w:rPr>
        <w:t>работа на временной основе в объединенных подгруппах (классах);</w:t>
      </w:r>
    </w:p>
    <w:p>
      <w:pPr>
        <w:pStyle w:val="ConsPlusNormal"/>
        <w:ind w:firstLine="567"/>
        <w:jc w:val="both"/>
        <w:rPr>
          <w:color w:val="000000"/>
        </w:rPr>
      </w:pPr>
      <w:bookmarkStart w:id="22" w:name="sub_5124"/>
      <w:bookmarkEnd w:id="21"/>
      <w:r>
        <w:rPr>
          <w:color w:val="000000"/>
        </w:rPr>
        <w:t>б) осуществление образовательной деятельности в классах, в состав которых входит обучающийся (обучающиеся) с ОВЗ.</w:t>
      </w:r>
      <w:bookmarkEnd w:id="22"/>
    </w:p>
    <w:p>
      <w:pPr>
        <w:pStyle w:val="Normal"/>
        <w:ind w:firstLine="567"/>
        <w:jc w:val="both"/>
        <w:rPr>
          <w:sz w:val="28"/>
          <w:szCs w:val="28"/>
        </w:rPr>
      </w:pPr>
      <w:r>
        <w:rPr>
          <w:sz w:val="28"/>
          <w:szCs w:val="28"/>
        </w:rPr>
        <w:t>6.13. Ответственность за своевременность и правильность определения размеров и выплаты заработной платы работникам несет руководитель организации.</w:t>
      </w:r>
    </w:p>
    <w:p>
      <w:pPr>
        <w:pStyle w:val="Normal"/>
        <w:ind w:firstLine="567"/>
        <w:jc w:val="both"/>
        <w:rPr>
          <w:sz w:val="28"/>
          <w:szCs w:val="28"/>
          <w:u w:val="single"/>
        </w:rPr>
      </w:pPr>
      <w:r>
        <w:rPr>
          <w:sz w:val="28"/>
          <w:szCs w:val="28"/>
        </w:rPr>
        <w:t>6.14. Работодатель обязуется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суммы с уплатой процентов (денежной компенсации) в размере не ниже одной сто пятидесятой действующей в это время ключевой ставки Центрального банка РФ (ст. 236 ТК РФ).</w:t>
      </w:r>
    </w:p>
    <w:p>
      <w:pPr>
        <w:pStyle w:val="Normal"/>
        <w:shd w:val="clear" w:color="auto" w:fill="FFFFFF"/>
        <w:ind w:firstLine="567"/>
        <w:jc w:val="both"/>
        <w:rPr>
          <w:color w:val="000000"/>
          <w:sz w:val="28"/>
          <w:szCs w:val="28"/>
        </w:rPr>
      </w:pPr>
      <w:r>
        <w:rPr>
          <w:color w:val="000000"/>
          <w:sz w:val="28"/>
          <w:szCs w:val="28"/>
        </w:rPr>
        <w:t>6.15. 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являются рабочим временем педагогических работников, а также лиц из числа руководителей, их заместителей, иных работников, ведущих в течение учебного года преподавательскую работу, в том числе занятия в кружках, оплата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основаниям.</w:t>
      </w:r>
    </w:p>
    <w:p>
      <w:pPr>
        <w:pStyle w:val="ConsPlusNormal"/>
        <w:ind w:firstLine="567"/>
        <w:jc w:val="both"/>
        <w:rPr>
          <w:color w:val="000000"/>
        </w:rPr>
      </w:pPr>
      <w:r>
        <w:rPr>
          <w:color w:val="000000"/>
        </w:rPr>
        <w:t>6.16. Учителям, которым не может быть обеспечена полная учебная нагрузка, гарантируется выплата ставки заработной платы в полном размере при условии догрузки их до установленной нормы часов.</w:t>
      </w:r>
    </w:p>
    <w:p>
      <w:pPr>
        <w:pStyle w:val="ConsPlusNormal"/>
        <w:ind w:firstLine="567"/>
        <w:jc w:val="both"/>
        <w:rPr>
          <w:color w:val="000000"/>
        </w:rPr>
      </w:pPr>
      <w:r>
        <w:rPr>
          <w:color w:val="000000"/>
        </w:rPr>
        <w:t>6.17. Стороны пришли к соглашению:</w:t>
      </w:r>
    </w:p>
    <w:p>
      <w:pPr>
        <w:pStyle w:val="ConsPlusNormal"/>
        <w:ind w:firstLine="567"/>
        <w:jc w:val="both"/>
        <w:rPr>
          <w:color w:val="000000"/>
        </w:rPr>
      </w:pPr>
      <w:r>
        <w:rPr>
          <w:color w:val="000000"/>
        </w:rPr>
        <w:t>6.17.1. Проводить мониторинг установленных в организациях систем оплаты труда, включая размеры средней заработной платы работников, соотношение постоянной и переменной частей в структуре заработной платы, соотношение уровней оплаты труда руководителей, специалистов и других работников. Конкретные показатели мониторинга, порядок и сроки его проведения определяются сторонами Соглашения.</w:t>
      </w:r>
    </w:p>
    <w:p>
      <w:pPr>
        <w:pStyle w:val="ConsPlusNormal"/>
        <w:ind w:firstLine="567"/>
        <w:jc w:val="both"/>
        <w:rPr>
          <w:color w:val="000000"/>
        </w:rPr>
      </w:pPr>
      <w:r>
        <w:rPr>
          <w:color w:val="000000"/>
        </w:rPr>
        <w:t>6.17.2. Совместно разрабатывать предложения и рекомендации по совершенствованию нормативных правовых актов, регламентирующих условия оплаты труда работников организаций.</w:t>
      </w:r>
    </w:p>
    <w:p>
      <w:pPr>
        <w:pStyle w:val="ConsPlusNormal"/>
        <w:ind w:firstLine="567"/>
        <w:jc w:val="both"/>
        <w:rPr>
          <w:color w:val="000000"/>
        </w:rPr>
      </w:pPr>
      <w:r>
        <w:rPr>
          <w:color w:val="000000"/>
        </w:rPr>
        <w:t>6.17.3. Совершенствовать показатели и критерии оценки качества работы педагогических и других категорий работников организаций для определения размера выплат стимулирующего характера.</w:t>
      </w:r>
    </w:p>
    <w:p>
      <w:pPr>
        <w:pStyle w:val="ConsPlusNormal"/>
        <w:ind w:firstLine="567"/>
        <w:jc w:val="both"/>
        <w:rPr>
          <w:color w:val="000000"/>
        </w:rPr>
      </w:pPr>
      <w:r>
        <w:rPr>
          <w:color w:val="000000"/>
        </w:rPr>
        <w:t>6.17.4. Совместно осуществлять контроль за соблюдением трудового законодательства и иных нормативных правовых актов, содержащих нормы трудового права, в том числе установлением тарификации, распределением учебной нагрузки, порядком проведения аттестации педагогических работников организаций, порядком установления выплат стимулирующего характера. Порядок и сроки проведения контрольных мероприятий определяются сторонами.</w:t>
      </w:r>
    </w:p>
    <w:p>
      <w:pPr>
        <w:pStyle w:val="ConsPlusNormal"/>
        <w:ind w:firstLine="567"/>
        <w:jc w:val="both"/>
        <w:rPr>
          <w:color w:val="000000"/>
        </w:rPr>
      </w:pPr>
      <w:r>
        <w:rPr>
          <w:color w:val="000000"/>
        </w:rPr>
        <w:t xml:space="preserve">6.18. </w:t>
      </w:r>
      <w:bookmarkStart w:id="23" w:name="sub_51171"/>
      <w:r>
        <w:rPr>
          <w:color w:val="000000"/>
        </w:rPr>
        <w:t>В целях снятия социальной напряженности информировать работников об источниках и размерах фонда оплаты труда, структуре заработной платы, размерах средней заработной платы, должностных окладов (ставок), выплат компенсационного и стимулирующего характера, выплат по итогам работы в разрезе основных категорий работников.</w:t>
      </w:r>
    </w:p>
    <w:p>
      <w:pPr>
        <w:pStyle w:val="ConsPlusNormal"/>
        <w:ind w:firstLine="567"/>
        <w:jc w:val="both"/>
        <w:rPr/>
      </w:pPr>
      <w:bookmarkStart w:id="24" w:name="sub_51172"/>
      <w:bookmarkEnd w:id="23"/>
      <w:r>
        <w:rPr/>
        <w:t xml:space="preserve">6.19. Работодатели сохраняют за работниками, участвовавшими в забастовке из-за невыполнения условий коллективного договора по вине работодателя или учредителя, а также за работниками, приостановившими работу в порядке, предусмотренном </w:t>
      </w:r>
      <w:hyperlink r:id="rId14">
        <w:r>
          <w:rPr>
            <w:bCs/>
            <w:color w:val="auto"/>
            <w:u w:val="none"/>
          </w:rPr>
          <w:t>ст. 142</w:t>
        </w:r>
      </w:hyperlink>
      <w:r>
        <w:rPr/>
        <w:t xml:space="preserve"> ТК РФ, заработную плату в полном размере. </w:t>
      </w:r>
      <w:bookmarkEnd w:id="24"/>
    </w:p>
    <w:p>
      <w:pPr>
        <w:pStyle w:val="ConsPlusNormal"/>
        <w:ind w:firstLine="567"/>
        <w:jc w:val="both"/>
        <w:rPr/>
      </w:pPr>
      <w:r>
        <w:rPr/>
      </w:r>
    </w:p>
    <w:p>
      <w:pPr>
        <w:pStyle w:val="Normal"/>
        <w:ind w:firstLine="567"/>
        <w:jc w:val="center"/>
        <w:rPr>
          <w:b/>
          <w:b/>
          <w:sz w:val="28"/>
          <w:szCs w:val="28"/>
        </w:rPr>
      </w:pPr>
      <w:r>
        <w:rPr>
          <w:b/>
          <w:sz w:val="28"/>
          <w:szCs w:val="28"/>
          <w:lang w:val="en-US"/>
        </w:rPr>
        <w:t>V</w:t>
      </w:r>
      <w:r>
        <w:rPr>
          <w:b/>
          <w:sz w:val="28"/>
          <w:szCs w:val="28"/>
        </w:rPr>
        <w:t>II Гарантии и компенсации.</w:t>
      </w:r>
    </w:p>
    <w:p>
      <w:pPr>
        <w:pStyle w:val="Normal"/>
        <w:ind w:firstLine="567"/>
        <w:jc w:val="center"/>
        <w:rPr>
          <w:b/>
          <w:b/>
          <w:sz w:val="28"/>
          <w:szCs w:val="28"/>
        </w:rPr>
      </w:pPr>
      <w:r>
        <w:rPr>
          <w:b/>
          <w:sz w:val="28"/>
          <w:szCs w:val="28"/>
        </w:rPr>
      </w:r>
    </w:p>
    <w:p>
      <w:pPr>
        <w:pStyle w:val="Normal"/>
        <w:ind w:firstLine="567"/>
        <w:rPr>
          <w:bCs/>
          <w:sz w:val="28"/>
          <w:szCs w:val="28"/>
        </w:rPr>
      </w:pPr>
      <w:r>
        <w:rPr>
          <w:bCs/>
          <w:sz w:val="28"/>
          <w:szCs w:val="28"/>
        </w:rPr>
        <w:t xml:space="preserve">7. Стороны договорились, что Работодатель: </w:t>
      </w:r>
    </w:p>
    <w:p>
      <w:pPr>
        <w:pStyle w:val="Normal"/>
        <w:ind w:firstLine="567"/>
        <w:jc w:val="both"/>
        <w:rPr>
          <w:sz w:val="28"/>
          <w:szCs w:val="28"/>
        </w:rPr>
      </w:pPr>
      <w:r>
        <w:rPr>
          <w:sz w:val="28"/>
          <w:szCs w:val="28"/>
        </w:rPr>
        <w:t xml:space="preserve">7.1. В соответствии с законом Красноярского края от 29.10.2009 N 9-3864 (ред. от 23.06.2022)"О системах оплаты труда работников краевых государственных учреждений" города Ачинска работникам организации в пределах утвержденного фонда оплаты труда на основании приказа руководителя организации осуществляться единовременная материальная помощь три тысячи рублей по каждому основанию: </w:t>
      </w:r>
    </w:p>
    <w:p>
      <w:pPr>
        <w:pStyle w:val="Normal"/>
        <w:ind w:firstLine="567"/>
        <w:jc w:val="both"/>
        <w:rPr>
          <w:sz w:val="28"/>
          <w:szCs w:val="28"/>
        </w:rPr>
      </w:pPr>
      <w:r>
        <w:rPr>
          <w:sz w:val="28"/>
          <w:szCs w:val="28"/>
        </w:rPr>
        <w:t xml:space="preserve">- в связи с бракосочетанием, </w:t>
      </w:r>
    </w:p>
    <w:p>
      <w:pPr>
        <w:pStyle w:val="Normal"/>
        <w:ind w:firstLine="567"/>
        <w:jc w:val="both"/>
        <w:rPr>
          <w:sz w:val="28"/>
          <w:szCs w:val="28"/>
        </w:rPr>
      </w:pPr>
      <w:r>
        <w:rPr>
          <w:sz w:val="28"/>
          <w:szCs w:val="28"/>
        </w:rPr>
        <w:t xml:space="preserve">- рождением ребенка, </w:t>
      </w:r>
    </w:p>
    <w:p>
      <w:pPr>
        <w:pStyle w:val="Normal"/>
        <w:ind w:firstLine="567"/>
        <w:jc w:val="both"/>
        <w:rPr>
          <w:i/>
          <w:i/>
          <w:sz w:val="28"/>
          <w:szCs w:val="28"/>
        </w:rPr>
      </w:pPr>
      <w:r>
        <w:rPr>
          <w:sz w:val="28"/>
          <w:szCs w:val="28"/>
        </w:rPr>
        <w:t>- в связи со смертью супруга (супруги) или близких родственников (детей, родителей)</w:t>
      </w:r>
    </w:p>
    <w:p>
      <w:pPr>
        <w:pStyle w:val="ConsPlusNormal"/>
        <w:ind w:firstLine="567"/>
        <w:jc w:val="both"/>
        <w:rPr/>
      </w:pPr>
      <w:r>
        <w:rPr/>
        <w:t>7.2. Работники организации, пользуются льготами и компенсациями, установленными законодательством Российской Федерации и законодательством Красноярского края в связи с расположением в районах Крайнего Севера и приравненных к ним местностях, а также в других местностях с неблагоприятными природно-климатическими условиями.</w:t>
      </w:r>
    </w:p>
    <w:p>
      <w:pPr>
        <w:pStyle w:val="ConsPlusNormal"/>
        <w:ind w:firstLine="567"/>
        <w:jc w:val="both"/>
        <w:rPr/>
      </w:pPr>
      <w:r>
        <w:rPr/>
        <w:t>Дополнительные гарантии и компенсации указанным работникам могут устанавливаться коллективными договорами за счет приносящей доход деятельности.</w:t>
      </w:r>
    </w:p>
    <w:p>
      <w:pPr>
        <w:pStyle w:val="Normal"/>
        <w:ind w:firstLine="567"/>
        <w:jc w:val="both"/>
        <w:rPr>
          <w:sz w:val="28"/>
          <w:szCs w:val="28"/>
        </w:rPr>
      </w:pPr>
      <w:r>
        <w:rPr>
          <w:sz w:val="28"/>
          <w:szCs w:val="28"/>
        </w:rPr>
        <w:t>7.3. Стороны совместно:</w:t>
      </w:r>
    </w:p>
    <w:p>
      <w:pPr>
        <w:pStyle w:val="Normal"/>
        <w:ind w:firstLine="567"/>
        <w:jc w:val="both"/>
        <w:rPr>
          <w:sz w:val="28"/>
          <w:szCs w:val="28"/>
        </w:rPr>
      </w:pPr>
      <w:r>
        <w:rPr>
          <w:sz w:val="28"/>
          <w:szCs w:val="28"/>
        </w:rPr>
        <w:t>7.3.1. Ходатайствуют перед органом местного самоуправления о предоставлении жилья нуждающимся работникам. Ведут учет работников, нуждающихся в улучшении жилищных условий.</w:t>
      </w:r>
    </w:p>
    <w:p>
      <w:pPr>
        <w:pStyle w:val="ConsPlusNormal"/>
        <w:ind w:firstLine="567"/>
        <w:jc w:val="both"/>
        <w:rPr/>
      </w:pPr>
      <w:r>
        <w:rPr/>
        <w:t>7.3.2. Распределяют путевки для работников организации на санаторно-курортное лечение. В случае необходимости при наличии у работника путевки на санаторно-курортное лечение по медицинским показаниям по согласованию с Профкомом обязан предоставить работнику отпуск (часть отпуска) на период лечения.</w:t>
      </w:r>
    </w:p>
    <w:p>
      <w:pPr>
        <w:pStyle w:val="ConsPlusNormal"/>
        <w:ind w:firstLine="567"/>
        <w:jc w:val="both"/>
        <w:rPr/>
      </w:pPr>
      <w:r>
        <w:rPr/>
        <w:t>7.4. Стороны пришли к соглашению, что:</w:t>
      </w:r>
    </w:p>
    <w:p>
      <w:pPr>
        <w:pStyle w:val="ConsPlusNormal"/>
        <w:ind w:firstLine="567"/>
        <w:jc w:val="both"/>
        <w:rPr/>
      </w:pPr>
      <w:r>
        <w:rPr/>
        <w:t>7.4.1. Педагогические работники, а также иные лица образовательных организаций (далее – работники) участвуют по решению министерства образования Красноярского края в подготовке и проведению государственной итоговой аттестации по образовательным программам основного общего образования (далее − ГИА-9) и среднего общего образования (далее − ГИА-11) по согласованию с работодателем.</w:t>
      </w:r>
    </w:p>
    <w:p>
      <w:pPr>
        <w:pStyle w:val="ConsPlusNormal"/>
        <w:ind w:firstLine="567"/>
        <w:jc w:val="both"/>
        <w:rPr/>
      </w:pPr>
      <w:r>
        <w:rPr/>
        <w:t>7.4.2. Работодатели направляют работников образовательных организаций для участия в подготовке и проведении ГИА-9 и ГИА-11 с сохранением за ними места работы (должности) на время исполнения ими указанных обязанностей.</w:t>
      </w:r>
    </w:p>
    <w:p>
      <w:pPr>
        <w:pStyle w:val="Normal"/>
        <w:ind w:firstLine="567"/>
        <w:jc w:val="both"/>
        <w:rPr>
          <w:rFonts w:eastAsia="Calibri"/>
          <w:sz w:val="28"/>
          <w:szCs w:val="28"/>
        </w:rPr>
      </w:pPr>
      <w:r>
        <w:rPr>
          <w:sz w:val="28"/>
          <w:szCs w:val="28"/>
        </w:rPr>
        <w:t>7.4.3. За счет средств краевого бюджета, работникам выплачивается компенсация, размер и порядок выплаты которой, установлены постановлением Правительства Красноярского края от 07.08.2018 № 452-п «</w:t>
      </w:r>
      <w:r>
        <w:rPr>
          <w:rFonts w:eastAsia="Calibri"/>
          <w:sz w:val="28"/>
          <w:szCs w:val="28"/>
        </w:rPr>
        <w:t>Об установлении размера и Порядка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а также иным лицам, участвующим в ее проведении, за счет средств краевого бюджета, выделяемых на проведение указанной государственной итоговой аттестации</w:t>
      </w:r>
      <w:r>
        <w:rPr>
          <w:sz w:val="28"/>
          <w:szCs w:val="28"/>
        </w:rPr>
        <w:t>».</w:t>
      </w:r>
    </w:p>
    <w:p>
      <w:pPr>
        <w:pStyle w:val="ConsPlusNormal"/>
        <w:ind w:firstLine="567"/>
        <w:jc w:val="both"/>
        <w:rPr/>
      </w:pPr>
      <w:r>
        <w:rPr/>
        <w:t>7.4.4. При проведении ГИА-9 и ГИА-11 обеспечивается безопасность и создаются комфортные условия труда работников, предоставляется оборудование, инструменты, техническая и методическая документация, необходимые для исполнения ими трудовых обязанностей.</w:t>
      </w:r>
    </w:p>
    <w:p>
      <w:pPr>
        <w:pStyle w:val="Normal"/>
        <w:ind w:firstLine="567"/>
        <w:jc w:val="both"/>
        <w:rPr>
          <w:color w:val="000000"/>
          <w:sz w:val="28"/>
          <w:szCs w:val="28"/>
        </w:rPr>
      </w:pPr>
      <w:r>
        <w:rPr>
          <w:color w:val="000000"/>
          <w:sz w:val="28"/>
          <w:szCs w:val="28"/>
        </w:rPr>
        <w:t>7.5. Стороны пришли к соглашению о целесообразности предусматривать в коллективном договоре образовательной организации (а также в перечне выплат стимулирующего характера как приложении к нему) возможность установления выплаты (доплаты) работнику (работникам), на которого (на которых) с письменного согласия возложены общественно значимые виды деятельности:</w:t>
      </w:r>
    </w:p>
    <w:p>
      <w:pPr>
        <w:pStyle w:val="Normal"/>
        <w:ind w:firstLine="567"/>
        <w:jc w:val="both"/>
        <w:rPr>
          <w:color w:val="000000"/>
          <w:sz w:val="28"/>
          <w:szCs w:val="28"/>
        </w:rPr>
      </w:pPr>
      <w:bookmarkStart w:id="25" w:name="sub_5171"/>
      <w:bookmarkEnd w:id="25"/>
      <w:r>
        <w:rPr>
          <w:color w:val="000000"/>
          <w:sz w:val="28"/>
          <w:szCs w:val="28"/>
        </w:rPr>
        <w:t>1) по содействию созданию условий, повышающих результативность деятельности образовательной организации, благоприятного климата в коллективе;</w:t>
      </w:r>
    </w:p>
    <w:p>
      <w:pPr>
        <w:pStyle w:val="Normal"/>
        <w:ind w:firstLine="567"/>
        <w:jc w:val="both"/>
        <w:rPr>
          <w:color w:val="000000"/>
          <w:sz w:val="28"/>
          <w:szCs w:val="28"/>
        </w:rPr>
      </w:pPr>
      <w:bookmarkStart w:id="26" w:name="sub_5171"/>
      <w:bookmarkStart w:id="27" w:name="sub_5172"/>
      <w:bookmarkEnd w:id="26"/>
      <w:r>
        <w:rPr>
          <w:color w:val="000000"/>
          <w:sz w:val="28"/>
          <w:szCs w:val="28"/>
        </w:rPr>
        <w:t>2) по участию в разработке локальных нормативных актов, подготовке и организации социально значимых мероприятий в образовательной организации.</w:t>
      </w:r>
      <w:bookmarkEnd w:id="27"/>
    </w:p>
    <w:p>
      <w:pPr>
        <w:pStyle w:val="Normal"/>
        <w:ind w:firstLine="567"/>
        <w:jc w:val="center"/>
        <w:rPr>
          <w:b/>
          <w:b/>
          <w:color w:val="000000"/>
          <w:sz w:val="28"/>
          <w:szCs w:val="28"/>
        </w:rPr>
      </w:pPr>
      <w:r>
        <w:rPr>
          <w:b/>
          <w:color w:val="000000"/>
          <w:sz w:val="28"/>
          <w:szCs w:val="28"/>
        </w:rPr>
      </w:r>
    </w:p>
    <w:p>
      <w:pPr>
        <w:pStyle w:val="Normal"/>
        <w:ind w:firstLine="567"/>
        <w:jc w:val="center"/>
        <w:rPr>
          <w:b/>
          <w:b/>
          <w:color w:val="000000"/>
          <w:sz w:val="28"/>
          <w:szCs w:val="28"/>
        </w:rPr>
      </w:pPr>
      <w:r>
        <w:rPr>
          <w:b/>
          <w:color w:val="000000"/>
          <w:sz w:val="28"/>
          <w:szCs w:val="28"/>
          <w:lang w:val="en-US"/>
        </w:rPr>
        <w:t>VIII</w:t>
      </w:r>
      <w:r>
        <w:rPr>
          <w:b/>
          <w:color w:val="000000"/>
          <w:sz w:val="28"/>
          <w:szCs w:val="28"/>
        </w:rPr>
        <w:t>. Охрана труда и здоровья</w:t>
      </w:r>
    </w:p>
    <w:p>
      <w:pPr>
        <w:pStyle w:val="Normal"/>
        <w:ind w:firstLine="567"/>
        <w:jc w:val="center"/>
        <w:rPr>
          <w:b/>
          <w:b/>
          <w:color w:val="000000"/>
          <w:sz w:val="28"/>
          <w:szCs w:val="28"/>
        </w:rPr>
      </w:pPr>
      <w:r>
        <w:rPr>
          <w:b/>
          <w:color w:val="000000"/>
          <w:sz w:val="28"/>
          <w:szCs w:val="28"/>
        </w:rPr>
      </w:r>
    </w:p>
    <w:p>
      <w:pPr>
        <w:pStyle w:val="ConsPlusNormal"/>
        <w:ind w:firstLine="567"/>
        <w:jc w:val="both"/>
        <w:rPr>
          <w:color w:val="000000"/>
        </w:rPr>
      </w:pPr>
      <w:r>
        <w:rPr>
          <w:color w:val="000000"/>
        </w:rPr>
        <w:t>8.1. Стороны Соглашения рассматривают охрану труда и здоровья работников организаций в качестве одного из приоритетных направлений деятельности.</w:t>
      </w:r>
    </w:p>
    <w:p>
      <w:pPr>
        <w:pStyle w:val="ConsPlusNormal"/>
        <w:ind w:firstLine="567"/>
        <w:jc w:val="both"/>
        <w:rPr>
          <w:color w:val="000000"/>
        </w:rPr>
      </w:pPr>
      <w:r>
        <w:rPr>
          <w:color w:val="000000"/>
        </w:rPr>
        <w:t>8.2. Работодатель с участием Профкома в установленном законодательством Российской Федерации порядке обеспечивает разработку и совершенствование основополагающей нормативной правовой базы по организации работы по охране труда, в том числе правил и инструкций по охране труда.</w:t>
      </w:r>
    </w:p>
    <w:p>
      <w:pPr>
        <w:pStyle w:val="ConsPlusNormal"/>
        <w:ind w:firstLine="567"/>
        <w:jc w:val="both"/>
        <w:rPr>
          <w:color w:val="000000"/>
        </w:rPr>
      </w:pPr>
      <w:r>
        <w:rPr>
          <w:color w:val="000000"/>
        </w:rPr>
        <w:t>8.3. Работодатель осуществляет проведение ежегодного мониторинга по несчастным случаям в образовательной организации, анализ и обобщение полученных результатов; проводит учет и анализ причин производственного травматизма при реализации образовательной деятельности за истекший год.</w:t>
      </w:r>
    </w:p>
    <w:p>
      <w:pPr>
        <w:pStyle w:val="ConsPlusNormal"/>
        <w:ind w:firstLine="567"/>
        <w:jc w:val="both"/>
        <w:rPr>
          <w:color w:val="000000"/>
        </w:rPr>
      </w:pPr>
      <w:r>
        <w:rPr>
          <w:color w:val="000000"/>
        </w:rPr>
        <w:t>8.3.1. Информирует Профком не позднее 5 февраля года, следующего за отчетным, о несчастных случаях, произошедших в отчетном периоде с работниками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 на приобретение спецодежды и других средств индивидуальной защиты.</w:t>
      </w:r>
    </w:p>
    <w:p>
      <w:pPr>
        <w:pStyle w:val="ConsPlusNormal"/>
        <w:ind w:firstLine="567"/>
        <w:jc w:val="both"/>
        <w:rPr>
          <w:color w:val="000000"/>
        </w:rPr>
      </w:pPr>
      <w:r>
        <w:rPr>
          <w:color w:val="000000"/>
        </w:rPr>
        <w:t>8.3.2. Предусматривает ежегодное выделение средств на обеспечение безопасности образовательной организации и охрану труда и здоровья работников.</w:t>
      </w:r>
    </w:p>
    <w:p>
      <w:pPr>
        <w:pStyle w:val="ConsPlusNormal"/>
        <w:ind w:firstLine="567"/>
        <w:jc w:val="both"/>
        <w:rPr>
          <w:color w:val="000000"/>
        </w:rPr>
      </w:pPr>
      <w:r>
        <w:rPr>
          <w:color w:val="000000"/>
        </w:rPr>
        <w:t>8.3.3. Проводит обучение по охране труда руководителей и других работников образовательной организации в установленном порядке.</w:t>
      </w:r>
    </w:p>
    <w:p>
      <w:pPr>
        <w:pStyle w:val="ConsPlusNormal"/>
        <w:ind w:firstLine="567"/>
        <w:jc w:val="both"/>
        <w:rPr>
          <w:color w:val="000000"/>
        </w:rPr>
      </w:pPr>
      <w:r>
        <w:rPr>
          <w:color w:val="000000"/>
        </w:rPr>
        <w:t>8.3.4. Включает представителей Профком в состав комиссии по проверкам готовности организации к началу учебного года.</w:t>
      </w:r>
    </w:p>
    <w:p>
      <w:pPr>
        <w:pStyle w:val="ConsPlusNormal"/>
        <w:ind w:firstLine="567"/>
        <w:jc w:val="both"/>
        <w:rPr>
          <w:color w:val="000000"/>
        </w:rPr>
      </w:pPr>
      <w:r>
        <w:rPr>
          <w:color w:val="000000"/>
        </w:rPr>
        <w:t>8.4. Работодатель:</w:t>
      </w:r>
    </w:p>
    <w:p>
      <w:pPr>
        <w:pStyle w:val="ConsPlusNormal"/>
        <w:ind w:firstLine="567"/>
        <w:jc w:val="both"/>
        <w:rPr>
          <w:color w:val="000000"/>
        </w:rPr>
      </w:pPr>
      <w:r>
        <w:rPr>
          <w:color w:val="000000"/>
        </w:rPr>
        <w:t>8.4.1. Обеспечивает создание и функционирование системы управления охраной труда;</w:t>
      </w:r>
    </w:p>
    <w:p>
      <w:pPr>
        <w:pStyle w:val="ConsPlusNormal"/>
        <w:ind w:firstLine="567"/>
        <w:jc w:val="both"/>
        <w:rPr>
          <w:color w:val="000000"/>
        </w:rPr>
      </w:pPr>
      <w:r>
        <w:rPr>
          <w:color w:val="000000"/>
        </w:rPr>
        <w:t>8.4.2. Предусматривает средства на выполнение мероприятий по охране труда, в том числе на обучение работников безопасным приемам работ, специальную оценку условий труда, из всех источников финансирования. Конкретный размер средств на указанные цели определяется бюджетной сметой, планом финансово-хозяйственной деятельности организации на очередной финансовый год и плановый период, коллективным договором и соглашением по охране труда, являющимся приложением к коллективному договору;</w:t>
      </w:r>
    </w:p>
    <w:p>
      <w:pPr>
        <w:pStyle w:val="ConsPlusNormal"/>
        <w:ind w:firstLine="567"/>
        <w:jc w:val="both"/>
        <w:rPr>
          <w:color w:val="000000"/>
        </w:rPr>
      </w:pPr>
      <w:r>
        <w:rPr>
          <w:color w:val="000000"/>
        </w:rPr>
        <w:t>8.4.3. В случаях, предусмотренных законодательством, обеспечивает за счет средств организации обязательные предварительные (при поступлении на работу), периодические медицинские осмотры (обследования) работников и обязательные психиатрические освидетельствования работников, а также внеочередные медицинские осмотры (обследования), если в результате проведения предварительного или периодического медицинского осмотра это было рекомендовано, с сохранением за ними места работы (должности) и среднего заработка на время прохождения указанных медицинских осмотров;</w:t>
      </w:r>
    </w:p>
    <w:p>
      <w:pPr>
        <w:pStyle w:val="ConsPlusNormal"/>
        <w:ind w:firstLine="567"/>
        <w:jc w:val="both"/>
        <w:rPr>
          <w:color w:val="000000"/>
        </w:rPr>
      </w:pPr>
      <w:r>
        <w:rPr>
          <w:color w:val="000000"/>
        </w:rPr>
        <w:t>8.4.4. Использует в качестве дополнительного источника финансирования мероприятий по охране труда возможность возврата части сумм страховых взносов (до 20%) (приказ Министерства труда и социальной защиты от 14.07.2021 № 467н) на предупредительные меры производственного травматизма, в том числе на:</w:t>
      </w:r>
    </w:p>
    <w:p>
      <w:pPr>
        <w:pStyle w:val="ConsPlusNormal"/>
        <w:ind w:firstLine="567"/>
        <w:jc w:val="both"/>
        <w:rPr>
          <w:color w:val="000000"/>
        </w:rPr>
      </w:pPr>
      <w:r>
        <w:rPr>
          <w:color w:val="000000"/>
        </w:rPr>
        <w:t>проведение специальной оценки условий труда;</w:t>
      </w:r>
    </w:p>
    <w:p>
      <w:pPr>
        <w:pStyle w:val="ConsPlusNormal"/>
        <w:ind w:firstLine="567"/>
        <w:jc w:val="both"/>
        <w:rPr>
          <w:color w:val="000000"/>
        </w:rPr>
      </w:pPr>
      <w:r>
        <w:rPr>
          <w:color w:val="000000"/>
        </w:rPr>
        <w:t>приобретение СИЗ;</w:t>
      </w:r>
    </w:p>
    <w:p>
      <w:pPr>
        <w:pStyle w:val="ConsPlusNormal"/>
        <w:ind w:firstLine="567"/>
        <w:jc w:val="both"/>
        <w:rPr>
          <w:color w:val="000000"/>
        </w:rPr>
      </w:pPr>
      <w:r>
        <w:rPr>
          <w:color w:val="000000"/>
        </w:rPr>
        <w:t>обучение по охране труда;</w:t>
      </w:r>
    </w:p>
    <w:p>
      <w:pPr>
        <w:pStyle w:val="ConsPlusNormal"/>
        <w:ind w:firstLine="567"/>
        <w:jc w:val="both"/>
        <w:rPr>
          <w:color w:val="000000"/>
        </w:rPr>
      </w:pPr>
      <w:r>
        <w:rPr>
          <w:color w:val="000000"/>
        </w:rPr>
        <w:t>проведение обязательных медицинских осмотров.</w:t>
      </w:r>
    </w:p>
    <w:p>
      <w:pPr>
        <w:pStyle w:val="ConsPlusNormal"/>
        <w:ind w:firstLine="567"/>
        <w:jc w:val="both"/>
        <w:rPr>
          <w:color w:val="000000"/>
        </w:rPr>
      </w:pPr>
      <w:r>
        <w:rPr>
          <w:color w:val="000000"/>
        </w:rPr>
        <w:t>Использует возможность возврата части сумм страховых взносов (до 30%) на санаторно-курортное лечение работников, занятых на работах с вредными производственными факторами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w:t>
      </w:r>
    </w:p>
    <w:p>
      <w:pPr>
        <w:pStyle w:val="ConsPlusNormal"/>
        <w:ind w:firstLine="567"/>
        <w:jc w:val="both"/>
        <w:rPr>
          <w:color w:val="000000"/>
        </w:rPr>
      </w:pPr>
      <w:r>
        <w:rPr>
          <w:color w:val="000000"/>
        </w:rPr>
        <w:t>8.4.5. Организует проведение специальной оценки условий труда в соответствии с Федеральным законом № 426-ФЗ от 28 декабря 2013 года  "О специальной оценке условий труда", предоставление гарантий и компенсаций работникам, занятым во вредных условиях труда, в установленном законодательством порядке;</w:t>
      </w:r>
    </w:p>
    <w:p>
      <w:pPr>
        <w:pStyle w:val="ConsPlusNormal"/>
        <w:ind w:firstLine="567"/>
        <w:jc w:val="both"/>
        <w:rPr>
          <w:color w:val="000000"/>
        </w:rPr>
      </w:pPr>
      <w:r>
        <w:rPr>
          <w:color w:val="000000"/>
        </w:rPr>
        <w:t xml:space="preserve">8.4.6. Предусматривает участие представителей Профкома в расследовании несчастных случаев, происшедших с работниками в образовательной организации при осуществлении образовательной деятельности; </w:t>
      </w:r>
    </w:p>
    <w:p>
      <w:pPr>
        <w:pStyle w:val="ConsPlusNormal"/>
        <w:ind w:firstLine="567"/>
        <w:jc w:val="both"/>
        <w:rPr>
          <w:color w:val="000000"/>
        </w:rPr>
      </w:pPr>
      <w:r>
        <w:rPr>
          <w:color w:val="000000"/>
        </w:rPr>
        <w:t>8.4.7. Обеспечивает работников сертифицированной спецодеждой и другими средствами индивидуальной защиты;</w:t>
      </w:r>
    </w:p>
    <w:p>
      <w:pPr>
        <w:pStyle w:val="ConsPlusNormal"/>
        <w:ind w:firstLine="567"/>
        <w:jc w:val="both"/>
        <w:rPr>
          <w:color w:val="000000"/>
        </w:rPr>
      </w:pPr>
      <w:r>
        <w:rPr>
          <w:color w:val="000000"/>
        </w:rPr>
        <w:t>Списки профессий и должностей, работа на которых дает право работникам на получение спецодежды и других средств индивидуальной защиты или компенсационных выплат, их порядок и нормы выдачи определяются в коллективном договоре и соответствующих приложениях к нему;</w:t>
      </w:r>
    </w:p>
    <w:p>
      <w:pPr>
        <w:pStyle w:val="ConsPlusNormal"/>
        <w:ind w:firstLine="567"/>
        <w:jc w:val="both"/>
        <w:rPr>
          <w:color w:val="000000"/>
        </w:rPr>
      </w:pPr>
      <w:r>
        <w:rPr>
          <w:color w:val="000000"/>
        </w:rPr>
        <w:t>8.4.8. Вводит должность специалиста по охране труда в установленном законодательством Российской Федерации порядке;</w:t>
      </w:r>
    </w:p>
    <w:p>
      <w:pPr>
        <w:pStyle w:val="ConsPlusNormal"/>
        <w:ind w:firstLine="567"/>
        <w:jc w:val="both"/>
        <w:rPr>
          <w:color w:val="000000"/>
        </w:rPr>
      </w:pPr>
      <w:r>
        <w:rPr>
          <w:color w:val="000000"/>
        </w:rPr>
        <w:t>8.4.9. Организует обучение безопасным методам и приемам выполнения работ и оказанию первой помощи, пострадавшим на производстве;</w:t>
      </w:r>
    </w:p>
    <w:p>
      <w:pPr>
        <w:pStyle w:val="ConsPlusNormal"/>
        <w:ind w:firstLine="567"/>
        <w:jc w:val="both"/>
        <w:rPr>
          <w:color w:val="000000"/>
        </w:rPr>
      </w:pPr>
      <w:r>
        <w:rPr>
          <w:color w:val="000000"/>
        </w:rPr>
        <w:t>8.4.10. Проводит инструктажи по охране труда, стажировку на рабочих местах и проверку знаний требований охраны труда, профессиональную гигиеническую подготовку и аттестацию работников в установленном законодательством порядке;</w:t>
      </w:r>
    </w:p>
    <w:p>
      <w:pPr>
        <w:pStyle w:val="ConsPlusNormal"/>
        <w:ind w:firstLine="567"/>
        <w:jc w:val="both"/>
        <w:rPr>
          <w:color w:val="000000"/>
        </w:rPr>
      </w:pPr>
      <w:r>
        <w:rPr>
          <w:color w:val="000000"/>
        </w:rPr>
        <w:t>8.4.11. Осуществляет взаимодействие с органами местного самоуправления по вопросам обеспечения безопасности при эксплуатации зданий и сооружений образовательных организаций;</w:t>
      </w:r>
    </w:p>
    <w:p>
      <w:pPr>
        <w:pStyle w:val="ConsPlusNormal"/>
        <w:ind w:firstLine="567"/>
        <w:jc w:val="both"/>
        <w:rPr>
          <w:color w:val="000000"/>
        </w:rPr>
      </w:pPr>
      <w:r>
        <w:rPr>
          <w:color w:val="000000"/>
        </w:rPr>
        <w:t>8.4.12. Способствует деятельности уполномоченного (доверенного лица) по охране труда при осуществлении ими профсоюзного контроля за соблюдением норм и правил по охране труда;</w:t>
      </w:r>
    </w:p>
    <w:p>
      <w:pPr>
        <w:pStyle w:val="ConsPlusNormal"/>
        <w:ind w:firstLine="567"/>
        <w:jc w:val="both"/>
        <w:rPr>
          <w:color w:val="000000"/>
        </w:rPr>
      </w:pPr>
      <w:r>
        <w:rPr>
          <w:color w:val="000000"/>
        </w:rPr>
        <w:t>8.4.13. Предоставляет оплачиваемое рабочее временя уполномоченному по охране труда для выполнения возложенных на него обязанностей по совместной с работодателем организации работы по обеспечению безопасных условий труда;</w:t>
      </w:r>
    </w:p>
    <w:p>
      <w:pPr>
        <w:pStyle w:val="ConsPlusNormal"/>
        <w:ind w:firstLine="567"/>
        <w:jc w:val="both"/>
        <w:rPr>
          <w:color w:val="000000"/>
        </w:rPr>
      </w:pPr>
      <w:r>
        <w:rPr>
          <w:color w:val="000000"/>
        </w:rPr>
        <w:t>8.5. Профком:</w:t>
      </w:r>
    </w:p>
    <w:p>
      <w:pPr>
        <w:pStyle w:val="ConsPlusNormal"/>
        <w:ind w:firstLine="567"/>
        <w:jc w:val="both"/>
        <w:rPr>
          <w:color w:val="000000"/>
        </w:rPr>
      </w:pPr>
      <w:r>
        <w:rPr>
          <w:color w:val="000000"/>
        </w:rPr>
        <w:t>8.5.1. Координирует работу по организации профсоюзного контроля условий труда работников образования, определяет основные направления деятельности уполномоченных (доверенных) по охране труда, обеспечивает избрание уполномоченных (доверенных) лиц по охране труда профсоюзного комитета, способствует формированию и организации деятельности совместной комиссии по охране труда, оказывает помощь в работе по осуществлению общественного контроля за состоянием охраны труда;</w:t>
      </w:r>
    </w:p>
    <w:p>
      <w:pPr>
        <w:pStyle w:val="ConsPlusNormal"/>
        <w:ind w:firstLine="567"/>
        <w:jc w:val="both"/>
        <w:rPr>
          <w:color w:val="000000"/>
        </w:rPr>
      </w:pPr>
      <w:r>
        <w:rPr>
          <w:color w:val="000000"/>
        </w:rPr>
        <w:t>8.5.2. Обеспечивает контроль за соблюдением законодательных нормативных актов, Федерального закона № 426-ФЗ от 28 декабря 2013 года "О специальной оценке условий труда"  при проведении специальной оценки условий труда, предоставлении гарантий и компенсаций работникам, занятым во вредных условиях труда;</w:t>
      </w:r>
    </w:p>
    <w:p>
      <w:pPr>
        <w:pStyle w:val="ConsPlusNormal"/>
        <w:ind w:firstLine="567"/>
        <w:jc w:val="both"/>
        <w:rPr>
          <w:color w:val="000000"/>
        </w:rPr>
      </w:pPr>
      <w:r>
        <w:rPr>
          <w:color w:val="000000"/>
        </w:rPr>
        <w:t>8.5.3. Организует работу уполномоченных (доверенных) лиц по охране труда при проведении периодических визуальных осмотров, обследований зданий и сооружений образовательной организации. Принимает участие в работе по проверкам готовности к началу учебного года;</w:t>
      </w:r>
    </w:p>
    <w:p>
      <w:pPr>
        <w:pStyle w:val="ConsPlusNormal"/>
        <w:ind w:firstLine="567"/>
        <w:jc w:val="both"/>
        <w:rPr>
          <w:color w:val="000000"/>
        </w:rPr>
      </w:pPr>
      <w:r>
        <w:rPr>
          <w:color w:val="000000"/>
        </w:rPr>
        <w:t xml:space="preserve">8.5.4. Участвует в расследовании несчастных случаев, произошедших с работниками при проведении образовательной деятельности; </w:t>
      </w:r>
    </w:p>
    <w:p>
      <w:pPr>
        <w:pStyle w:val="ConsPlusNormal"/>
        <w:ind w:firstLine="567"/>
        <w:jc w:val="both"/>
        <w:rPr>
          <w:color w:val="000000"/>
        </w:rPr>
      </w:pPr>
      <w:r>
        <w:rPr>
          <w:color w:val="000000"/>
        </w:rPr>
        <w:t>8.5.5. Организует участие в конкурсе на звание «Лучший уполномоченный по охране труда».</w:t>
      </w:r>
    </w:p>
    <w:p>
      <w:pPr>
        <w:pStyle w:val="ConsPlusNormal"/>
        <w:ind w:firstLine="567"/>
        <w:jc w:val="both"/>
        <w:rPr>
          <w:color w:val="000000"/>
        </w:rPr>
      </w:pPr>
      <w:r>
        <w:rPr>
          <w:color w:val="000000"/>
        </w:rPr>
        <w:t>8.5.6. Взаимодействует с органами, осуществляющими управление в сфере образования, органами государственного контроля и надзора по вопросам охраны труда;</w:t>
      </w:r>
    </w:p>
    <w:p>
      <w:pPr>
        <w:pStyle w:val="ConsPlusNormal"/>
        <w:ind w:firstLine="567"/>
        <w:jc w:val="both"/>
        <w:rPr>
          <w:color w:val="000000"/>
        </w:rPr>
      </w:pPr>
      <w:r>
        <w:rPr>
          <w:color w:val="000000"/>
        </w:rPr>
        <w:t>8.5.7.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образовательных организаций.</w:t>
      </w:r>
    </w:p>
    <w:p>
      <w:pPr>
        <w:pStyle w:val="ConsPlusNormal"/>
        <w:ind w:firstLine="567"/>
        <w:jc w:val="both"/>
        <w:rPr>
          <w:color w:val="000000"/>
        </w:rPr>
      </w:pPr>
      <w:r>
        <w:rPr>
          <w:color w:val="000000"/>
        </w:rPr>
        <w:t>8.6. Стороны совместно:</w:t>
      </w:r>
    </w:p>
    <w:p>
      <w:pPr>
        <w:pStyle w:val="ConsPlusNormal"/>
        <w:ind w:firstLine="567"/>
        <w:jc w:val="both"/>
        <w:rPr>
          <w:color w:val="000000"/>
        </w:rPr>
      </w:pPr>
      <w:r>
        <w:rPr>
          <w:color w:val="000000"/>
        </w:rPr>
        <w:t>8.6.1. Содействуют выполнению представлений и требований технического инспектора труда, внештатных технических инспекторов труда, уполномоченных (доверенных) лиц по охране труда профсоюзных организаций, выданных работодателям по устранению нарушений требований охраны труда, выявленных в ходе проверок;</w:t>
      </w:r>
    </w:p>
    <w:p>
      <w:pPr>
        <w:pStyle w:val="ConsPlusNormal"/>
        <w:ind w:firstLine="567"/>
        <w:jc w:val="both"/>
        <w:rPr>
          <w:color w:val="000000"/>
        </w:rPr>
      </w:pPr>
      <w:r>
        <w:rPr>
          <w:color w:val="000000"/>
        </w:rPr>
        <w:t>8.6.2. Осуществляют ведомственный и профсоюзный контроль соблюдения работодателем законодательства о труде и охране труда, в том числе в части обеспечения безопасности при эксплуатации зданий и сооружений образовательной организации;</w:t>
      </w:r>
    </w:p>
    <w:p>
      <w:pPr>
        <w:pStyle w:val="ConsPlusNormal"/>
        <w:ind w:firstLine="567"/>
        <w:jc w:val="both"/>
        <w:rPr>
          <w:color w:val="000000"/>
        </w:rPr>
      </w:pPr>
      <w:r>
        <w:rPr>
          <w:color w:val="000000"/>
        </w:rPr>
        <w:t>8.6.3. Рассматривают на совместных совещаниях вопросы охраны труда, безопасности образовательного процесса, производственного травматизма в организации.</w:t>
      </w:r>
    </w:p>
    <w:p>
      <w:pPr>
        <w:pStyle w:val="ConsPlusNormal"/>
        <w:ind w:firstLine="567"/>
        <w:jc w:val="both"/>
        <w:rPr>
          <w:color w:val="000000"/>
        </w:rPr>
      </w:pPr>
      <w:r>
        <w:rPr>
          <w:color w:val="000000"/>
        </w:rPr>
        <w:t>8.6.4. Совместно организуют и проводят мероприятия в рамках Всемирного дня охраны труда.</w:t>
      </w:r>
    </w:p>
    <w:p>
      <w:pPr>
        <w:pStyle w:val="Normal"/>
        <w:shd w:val="clear" w:color="auto" w:fill="FFFFFF"/>
        <w:ind w:right="38" w:firstLine="567"/>
        <w:jc w:val="both"/>
        <w:rPr>
          <w:color w:val="000000"/>
          <w:sz w:val="28"/>
          <w:szCs w:val="28"/>
        </w:rPr>
      </w:pPr>
      <w:r>
        <w:rPr>
          <w:color w:val="000000"/>
          <w:sz w:val="28"/>
          <w:szCs w:val="28"/>
        </w:rPr>
      </w:r>
    </w:p>
    <w:p>
      <w:pPr>
        <w:pStyle w:val="Normal"/>
        <w:shd w:val="clear" w:color="auto" w:fill="FFFFFF"/>
        <w:ind w:right="38" w:firstLine="567"/>
        <w:jc w:val="both"/>
        <w:rPr>
          <w:color w:val="000000"/>
          <w:sz w:val="28"/>
          <w:szCs w:val="28"/>
        </w:rPr>
      </w:pPr>
      <w:r>
        <w:rPr>
          <w:color w:val="000000"/>
          <w:sz w:val="28"/>
          <w:szCs w:val="28"/>
        </w:rPr>
      </w:r>
    </w:p>
    <w:p>
      <w:pPr>
        <w:pStyle w:val="Normal"/>
        <w:ind w:firstLine="567"/>
        <w:jc w:val="center"/>
        <w:rPr>
          <w:b/>
          <w:b/>
          <w:color w:val="000000"/>
          <w:sz w:val="28"/>
          <w:szCs w:val="28"/>
        </w:rPr>
      </w:pPr>
      <w:r>
        <w:rPr>
          <w:b/>
          <w:color w:val="000000"/>
          <w:sz w:val="28"/>
          <w:szCs w:val="28"/>
          <w:lang w:val="en-US"/>
        </w:rPr>
        <w:t>IX</w:t>
      </w:r>
      <w:r>
        <w:rPr>
          <w:b/>
          <w:color w:val="000000"/>
          <w:sz w:val="28"/>
          <w:szCs w:val="28"/>
        </w:rPr>
        <w:t>. Гарантии профсоюзной деятельности</w:t>
      </w:r>
    </w:p>
    <w:p>
      <w:pPr>
        <w:pStyle w:val="Normal"/>
        <w:ind w:firstLine="567"/>
        <w:jc w:val="center"/>
        <w:rPr>
          <w:b/>
          <w:b/>
          <w:color w:val="000000"/>
          <w:sz w:val="28"/>
          <w:szCs w:val="28"/>
        </w:rPr>
      </w:pPr>
      <w:r>
        <w:rPr>
          <w:b/>
          <w:color w:val="000000"/>
          <w:sz w:val="28"/>
          <w:szCs w:val="28"/>
        </w:rPr>
      </w:r>
    </w:p>
    <w:p>
      <w:pPr>
        <w:pStyle w:val="ConsPlusNormal"/>
        <w:ind w:firstLine="567"/>
        <w:jc w:val="both"/>
        <w:rPr>
          <w:color w:val="000000"/>
        </w:rPr>
      </w:pPr>
      <w:r>
        <w:rPr>
          <w:color w:val="000000"/>
        </w:rPr>
        <w:t xml:space="preserve">9.1. Права и гарантии деятельности Профсоюза, первичных профсоюзных организаций, соответствующих выборных профсоюзных органов определяются ТК РФ, Федеральным </w:t>
      </w:r>
      <w:hyperlink r:id="rId15">
        <w:r>
          <w:rPr>
            <w:color w:val="000000"/>
          </w:rPr>
          <w:t>законом</w:t>
        </w:r>
      </w:hyperlink>
      <w:r>
        <w:rPr>
          <w:color w:val="000000"/>
        </w:rPr>
        <w:t xml:space="preserve"> от 12.01.1996 № 10-ФЗ «О профессиональных союзах, их правах и гарантиях деятельности», иными законами Российской Федерации, Уставом Профессионального союза работников народного образования и науки Российской Федерации и реализуются с учетом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Отраслевого соглашения по организациям, находящимся в ведении Министерства просвещения Российской Федерации, настоящего Соглашения, иных Соглашений, Устава образовательной организации, коллективного договора.</w:t>
      </w:r>
    </w:p>
    <w:p>
      <w:pPr>
        <w:pStyle w:val="ConsPlusNormal"/>
        <w:ind w:firstLine="567"/>
        <w:jc w:val="both"/>
        <w:rPr>
          <w:color w:val="000000"/>
        </w:rPr>
      </w:pPr>
      <w:r>
        <w:rPr>
          <w:color w:val="000000"/>
        </w:rPr>
        <w:t>9.2. Стороны обращают внимание на то, что работодатель обязан:</w:t>
      </w:r>
    </w:p>
    <w:p>
      <w:pPr>
        <w:pStyle w:val="ConsPlusNormal"/>
        <w:ind w:firstLine="567"/>
        <w:jc w:val="both"/>
        <w:rPr>
          <w:color w:val="000000"/>
        </w:rPr>
      </w:pPr>
      <w:r>
        <w:rPr>
          <w:color w:val="000000"/>
        </w:rPr>
        <w:t>9.2.1. Соблюдать права и гарантии профсоюзных организаций, способствовать их деятельности, не допуская ограничения установленных законом прав и гарантий профсоюзной деятельности и не препятствовать созданию и функционированию первичной профсоюзной организации.</w:t>
      </w:r>
    </w:p>
    <w:p>
      <w:pPr>
        <w:pStyle w:val="Normal"/>
        <w:ind w:firstLine="567"/>
        <w:jc w:val="both"/>
        <w:rPr>
          <w:rFonts w:eastAsia="Calibri"/>
          <w:color w:val="000000"/>
          <w:sz w:val="28"/>
          <w:szCs w:val="28"/>
        </w:rPr>
      </w:pPr>
      <w:r>
        <w:rPr>
          <w:color w:val="000000"/>
          <w:sz w:val="28"/>
          <w:szCs w:val="28"/>
        </w:rPr>
        <w:t>9.2.2. Б</w:t>
      </w:r>
      <w:r>
        <w:rPr>
          <w:rFonts w:eastAsia="Calibri"/>
          <w:color w:val="000000"/>
          <w:sz w:val="28"/>
          <w:szCs w:val="28"/>
        </w:rPr>
        <w:t>езвозмездно предоставить выборным органам первичных профсоюзных организаций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 в том числе на сайте образовательной организации.</w:t>
      </w:r>
    </w:p>
    <w:p>
      <w:pPr>
        <w:pStyle w:val="Normal"/>
        <w:ind w:firstLine="567"/>
        <w:jc w:val="both"/>
        <w:rPr>
          <w:rFonts w:eastAsia="Calibri"/>
          <w:color w:val="000000"/>
          <w:sz w:val="28"/>
          <w:szCs w:val="28"/>
        </w:rPr>
      </w:pPr>
      <w:r>
        <w:rPr>
          <w:rFonts w:eastAsia="Calibri"/>
          <w:color w:val="000000"/>
          <w:sz w:val="28"/>
          <w:szCs w:val="28"/>
        </w:rPr>
        <w:t>Работодатель, с численностью работников выше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pPr>
        <w:pStyle w:val="ConsPlusNormal"/>
        <w:ind w:firstLine="567"/>
        <w:jc w:val="both"/>
        <w:rPr>
          <w:color w:val="000000"/>
        </w:rPr>
      </w:pPr>
      <w:r>
        <w:rPr>
          <w:color w:val="000000"/>
        </w:rPr>
        <w:t>9.2.3. Не препятствовать представителям выборных профсоюзных органов в посещении образовательной организации и подразделений, где работают члены Профсоюза, для реализации уставных задач и предоставленных законодательством прав.</w:t>
      </w:r>
    </w:p>
    <w:p>
      <w:pPr>
        <w:pStyle w:val="ConsPlusNormal"/>
        <w:ind w:firstLine="567"/>
        <w:jc w:val="both"/>
        <w:rPr>
          <w:color w:val="000000"/>
        </w:rPr>
      </w:pPr>
      <w:r>
        <w:rPr>
          <w:color w:val="000000"/>
        </w:rPr>
        <w:t>9.2.4. Предоставлять профсоюзным органам по их запросам информацию по вопросам условий и охраны труда, заработной платы и другим социально-экономическим вопросам.</w:t>
      </w:r>
    </w:p>
    <w:p>
      <w:pPr>
        <w:pStyle w:val="ConsPlusNormal"/>
        <w:ind w:firstLine="567"/>
        <w:jc w:val="both"/>
        <w:rPr>
          <w:color w:val="000000"/>
        </w:rPr>
      </w:pPr>
      <w:r>
        <w:rPr>
          <w:color w:val="000000"/>
        </w:rPr>
        <w:t>9.2.5. Обеспечивать при наличии письменных заявлений работников организаций, являющихся членами Профсоюза, ежемесячное бесплатное и своевременное перечисление членских профсоюзных взносов из заработной платы работников с лицевого счета организации на расчетный счет профсоюзной организации в размере, установленном Уставом Профсоюза, коллективным договором, Соглашением. Перечисление членских профсоюзных взносов производится в полном объеме и одновременно с выплатой заработной платы.</w:t>
      </w:r>
    </w:p>
    <w:p>
      <w:pPr>
        <w:pStyle w:val="ConsPlusNormal"/>
        <w:ind w:firstLine="567"/>
        <w:jc w:val="both"/>
        <w:rPr>
          <w:color w:val="000000"/>
        </w:rPr>
      </w:pPr>
      <w:r>
        <w:rPr>
          <w:color w:val="000000"/>
        </w:rPr>
        <w:t>9.3. Стороны признают гарантии работников, избранных (делегированных) в состав профсоюзных органов и не освобожденных от основной работы, в том числе:</w:t>
      </w:r>
    </w:p>
    <w:p>
      <w:pPr>
        <w:pStyle w:val="ConsPlusNormal"/>
        <w:ind w:firstLine="567"/>
        <w:jc w:val="both"/>
        <w:rPr>
          <w:color w:val="000000"/>
        </w:rPr>
      </w:pPr>
      <w:r>
        <w:rPr>
          <w:color w:val="000000"/>
        </w:rPr>
        <w:t>9.3.1. 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организаций − без предварительного согласия вышестоящего профсоюзного органа в организации; а руководители (их заместители) и члены профсоюзных органов в организации, профорганизаторы − соответствующего вышестоящего профсоюзного органа.</w:t>
      </w:r>
    </w:p>
    <w:p>
      <w:pPr>
        <w:pStyle w:val="ConsPlusNormal"/>
        <w:ind w:firstLine="567"/>
        <w:jc w:val="both"/>
        <w:rPr>
          <w:color w:val="000000"/>
        </w:rPr>
      </w:pPr>
      <w:r>
        <w:rPr>
          <w:color w:val="000000"/>
        </w:rPr>
        <w:t>Перемещение или временный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pPr>
        <w:pStyle w:val="ConsPlusNormal"/>
        <w:ind w:firstLine="567"/>
        <w:jc w:val="both"/>
        <w:rPr>
          <w:color w:val="000000"/>
        </w:rPr>
      </w:pPr>
      <w:r>
        <w:rPr>
          <w:color w:val="000000"/>
        </w:rPr>
        <w:t>9.3.2.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выплат стимулирующего характера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образовательных организаций − с согласия вышестоящего профсоюзного органа.</w:t>
      </w:r>
    </w:p>
    <w:p>
      <w:pPr>
        <w:pStyle w:val="Normal"/>
        <w:ind w:firstLine="567"/>
        <w:jc w:val="both"/>
        <w:rPr>
          <w:color w:val="000000"/>
          <w:sz w:val="28"/>
          <w:szCs w:val="28"/>
        </w:rPr>
      </w:pPr>
      <w:r>
        <w:rPr>
          <w:color w:val="000000"/>
          <w:sz w:val="28"/>
          <w:szCs w:val="28"/>
        </w:rPr>
        <w:t>9.3.3. Члены выборных органов профсоюзных организаций, уполномоченные (доверенные) по охране труда профсоюзного комитета, внештатные инспекторы труда Профсоюза, представители профсоюзной организации в создаваемых в организации совместно с работодателем комиссиях освобождаются от основной работы с сохранением места работы (должности) и среднего заработка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соглашением, коллективным договором.</w:t>
      </w:r>
    </w:p>
    <w:p>
      <w:pPr>
        <w:pStyle w:val="Normal"/>
        <w:ind w:firstLine="567"/>
        <w:jc w:val="both"/>
        <w:rPr>
          <w:rFonts w:eastAsia="Calibri"/>
          <w:color w:val="000000"/>
          <w:sz w:val="28"/>
          <w:szCs w:val="28"/>
        </w:rPr>
      </w:pPr>
      <w:bookmarkStart w:id="28" w:name="sub_1035"/>
      <w:bookmarkEnd w:id="28"/>
      <w:r>
        <w:rPr>
          <w:rFonts w:eastAsia="Calibri"/>
          <w:color w:val="000000"/>
          <w:sz w:val="28"/>
          <w:szCs w:val="28"/>
        </w:rPr>
        <w:t xml:space="preserve">9.3.4. Члены выборных профсоюзных органов, не освобожденные от основной работы в организации, освобождаются от нее с сохранением среднего заработка на время участия в работе съездов, конференций, собраний, в краткосрочной профсоюзной учебе, а также для участия в заседаниях выборных коллегиальных профсоюзных органов, предусмотренных </w:t>
      </w:r>
      <w:r>
        <w:rPr>
          <w:rFonts w:eastAsia="Calibri"/>
          <w:bCs/>
          <w:color w:val="000000"/>
          <w:sz w:val="28"/>
          <w:szCs w:val="28"/>
        </w:rPr>
        <w:t>Уставом</w:t>
      </w:r>
      <w:r>
        <w:rPr>
          <w:rFonts w:eastAsia="Calibri"/>
          <w:color w:val="000000"/>
          <w:sz w:val="28"/>
          <w:szCs w:val="28"/>
        </w:rPr>
        <w:t xml:space="preserve"> Профсоюза.</w:t>
      </w:r>
    </w:p>
    <w:p>
      <w:pPr>
        <w:pStyle w:val="ConsPlusNormal"/>
        <w:ind w:firstLine="567"/>
        <w:jc w:val="both"/>
        <w:rPr>
          <w:color w:val="000000"/>
        </w:rPr>
      </w:pPr>
      <w:bookmarkStart w:id="29" w:name="sub_1035"/>
      <w:bookmarkStart w:id="30" w:name="sub_104"/>
      <w:bookmarkEnd w:id="29"/>
      <w:bookmarkEnd w:id="30"/>
      <w:r>
        <w:rPr>
          <w:color w:val="000000"/>
        </w:rPr>
        <w:t>9.4. Стороны признают гарантии освобожденных профсоюзных работников, избранных (делегированных) в состав профсоюзных органов:</w:t>
      </w:r>
    </w:p>
    <w:p>
      <w:pPr>
        <w:pStyle w:val="ConsPlusNormal"/>
        <w:ind w:firstLine="567"/>
        <w:jc w:val="both"/>
        <w:rPr>
          <w:color w:val="000000"/>
        </w:rPr>
      </w:pPr>
      <w:bookmarkStart w:id="31" w:name="sub_104"/>
      <w:bookmarkStart w:id="32" w:name="sub_1042"/>
      <w:bookmarkEnd w:id="31"/>
      <w:bookmarkEnd w:id="32"/>
      <w:r>
        <w:rPr>
          <w:color w:val="000000"/>
        </w:rPr>
        <w:t>9.4.1. Сохранение за освобожденными профсоюзными работниками и штатными работниками профсоюзного органа социально-трудовых прав, гарантий и льгот, действующих в организации, в соответствии с коллективным договором, соглашением.</w:t>
      </w:r>
    </w:p>
    <w:p>
      <w:pPr>
        <w:pStyle w:val="ConsPlusNormal"/>
        <w:ind w:firstLine="567"/>
        <w:jc w:val="both"/>
        <w:rPr>
          <w:color w:val="000000"/>
        </w:rPr>
      </w:pPr>
      <w:bookmarkStart w:id="33" w:name="sub_1042"/>
      <w:bookmarkStart w:id="34" w:name="sub_1043"/>
      <w:bookmarkEnd w:id="33"/>
      <w:bookmarkEnd w:id="34"/>
      <w:r>
        <w:rPr>
          <w:color w:val="000000"/>
        </w:rPr>
        <w:t>9.4.2. Педагогические работники,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имеют право на период до прохождения ими аттестации в установленном порядке на оплату труда, предусмотренную для педагогических работников, имеющих соответствующую квалификационную категорию.</w:t>
      </w:r>
    </w:p>
    <w:p>
      <w:pPr>
        <w:pStyle w:val="ConsPlusNormal"/>
        <w:ind w:firstLine="567"/>
        <w:jc w:val="both"/>
        <w:rPr>
          <w:color w:val="000000"/>
        </w:rPr>
      </w:pPr>
      <w:bookmarkStart w:id="35" w:name="sub_1043"/>
      <w:bookmarkStart w:id="36" w:name="sub_1044"/>
      <w:bookmarkEnd w:id="35"/>
      <w:r>
        <w:rPr>
          <w:color w:val="000000"/>
        </w:rPr>
        <w:t>9.4.3. Сохранение за освобожденными профсоюзными работниками продолжительности ежегодного отпуска, предоставляемого на прежней работе, путем присоединения к основному отпуску дополнительного отпуска применительно к порядку, установленному для работников с ненормированным рабочим днем</w:t>
      </w:r>
      <w:r>
        <w:rPr>
          <w:i/>
          <w:color w:val="000000"/>
        </w:rPr>
        <w:t>.</w:t>
      </w:r>
      <w:bookmarkEnd w:id="36"/>
    </w:p>
    <w:p>
      <w:pPr>
        <w:pStyle w:val="ConsPlusNormal"/>
        <w:ind w:firstLine="567"/>
        <w:jc w:val="both"/>
        <w:rPr>
          <w:color w:val="000000"/>
        </w:rPr>
      </w:pPr>
      <w:r>
        <w:rPr>
          <w:color w:val="000000"/>
        </w:rPr>
        <w:t>9.5. Работа на выборной должности председателя профсоюзной организации и в составе выборного профсоюзного органа признается значимой для деятельности организации и принимается во внимание при поощрении работников.</w:t>
      </w:r>
    </w:p>
    <w:p>
      <w:pPr>
        <w:pStyle w:val="Normal"/>
        <w:ind w:firstLine="567"/>
        <w:jc w:val="both"/>
        <w:rPr>
          <w:color w:val="000000"/>
          <w:sz w:val="28"/>
          <w:szCs w:val="28"/>
          <w:u w:val="single"/>
        </w:rPr>
      </w:pPr>
      <w:bookmarkStart w:id="37" w:name="sub_106"/>
      <w:r>
        <w:rPr>
          <w:color w:val="000000"/>
          <w:sz w:val="28"/>
          <w:szCs w:val="28"/>
        </w:rPr>
        <w:t xml:space="preserve">9.6.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организации или совершения работником виновных действий, за которые трудовым законодательством предусмотрено увольнение. В этих случаях увольнение производится в порядке, установленном </w:t>
      </w:r>
      <w:hyperlink r:id="rId16">
        <w:r>
          <w:rPr>
            <w:bCs/>
            <w:color w:val="000000"/>
            <w:sz w:val="28"/>
            <w:szCs w:val="28"/>
            <w:u w:val="none"/>
          </w:rPr>
          <w:t>Трудовым кодексом</w:t>
        </w:r>
      </w:hyperlink>
      <w:r>
        <w:rPr>
          <w:color w:val="000000"/>
          <w:sz w:val="28"/>
          <w:szCs w:val="28"/>
        </w:rPr>
        <w:t xml:space="preserve"> Российской Федерации, с учетом положений Соглашения. </w:t>
      </w:r>
      <w:bookmarkEnd w:id="37"/>
    </w:p>
    <w:p>
      <w:pPr>
        <w:pStyle w:val="ConsPlusNormal"/>
        <w:ind w:firstLine="567"/>
        <w:jc w:val="both"/>
        <w:rPr>
          <w:color w:val="000000"/>
        </w:rPr>
      </w:pPr>
      <w:r>
        <w:rPr>
          <w:color w:val="000000"/>
        </w:rPr>
        <w:t>9.7. Стороны приняли решение устанавливать выплату по итогам работы руководителю выборного органа первичной профсоюзной организации по занимаемой штатной должности за участие в соответствующем периоде в выполнении важных работ, мероприятий за счет средств работодателя в размерах, установленных коллективным договором и положением об оплате труда организации.</w:t>
      </w:r>
    </w:p>
    <w:p>
      <w:pPr>
        <w:pStyle w:val="41"/>
        <w:ind w:left="0" w:firstLine="567"/>
        <w:jc w:val="both"/>
        <w:rPr>
          <w:color w:val="000000"/>
          <w:sz w:val="28"/>
          <w:szCs w:val="28"/>
        </w:rPr>
      </w:pPr>
      <w:r>
        <w:rPr>
          <w:color w:val="000000"/>
          <w:sz w:val="28"/>
          <w:szCs w:val="28"/>
        </w:rPr>
        <w:t>9.8. Члены Профсоюза имеют право участвовать в общественной деятельности профсоюзной организации, сотрудничать с институтами других профессиональных сфер и осуществлять социально-значимые акции. Данный эффективный социальный опыт вправе представлять в аттестационных документах на первую и высшую квалификационные категории.</w:t>
      </w:r>
    </w:p>
    <w:p>
      <w:pPr>
        <w:pStyle w:val="Normal"/>
        <w:ind w:firstLine="567"/>
        <w:jc w:val="both"/>
        <w:rPr>
          <w:color w:val="000000"/>
          <w:sz w:val="28"/>
          <w:szCs w:val="28"/>
        </w:rPr>
      </w:pPr>
      <w:r>
        <w:rPr>
          <w:color w:val="000000"/>
          <w:sz w:val="28"/>
          <w:szCs w:val="28"/>
        </w:rPr>
        <w:t>9.9.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 социально-экономических интересов работников организации и основополагающих документов, касающихся их профессиональных интересов.</w:t>
      </w:r>
    </w:p>
    <w:p>
      <w:pPr>
        <w:pStyle w:val="Normal"/>
        <w:ind w:firstLine="567"/>
        <w:jc w:val="both"/>
        <w:rPr>
          <w:b/>
          <w:b/>
          <w:color w:val="000000"/>
          <w:sz w:val="28"/>
          <w:szCs w:val="28"/>
        </w:rPr>
      </w:pPr>
      <w:r>
        <w:rPr>
          <w:b/>
          <w:color w:val="000000"/>
          <w:sz w:val="28"/>
          <w:szCs w:val="28"/>
        </w:rPr>
      </w:r>
    </w:p>
    <w:p>
      <w:pPr>
        <w:pStyle w:val="Normal"/>
        <w:ind w:firstLine="567"/>
        <w:jc w:val="both"/>
        <w:rPr>
          <w:b/>
          <w:b/>
          <w:color w:val="000000"/>
          <w:sz w:val="28"/>
          <w:szCs w:val="28"/>
        </w:rPr>
      </w:pPr>
      <w:r>
        <w:rPr>
          <w:b/>
          <w:color w:val="000000"/>
          <w:sz w:val="28"/>
          <w:szCs w:val="28"/>
        </w:rPr>
      </w:r>
    </w:p>
    <w:p>
      <w:pPr>
        <w:pStyle w:val="Normal"/>
        <w:ind w:firstLine="567"/>
        <w:jc w:val="both"/>
        <w:rPr>
          <w:b/>
          <w:b/>
          <w:color w:val="000000"/>
          <w:sz w:val="28"/>
          <w:szCs w:val="28"/>
        </w:rPr>
      </w:pPr>
      <w:r>
        <w:rPr>
          <w:b/>
          <w:color w:val="000000"/>
          <w:sz w:val="28"/>
          <w:szCs w:val="28"/>
        </w:rPr>
      </w:r>
    </w:p>
    <w:p>
      <w:pPr>
        <w:pStyle w:val="Normal"/>
        <w:ind w:firstLine="567"/>
        <w:jc w:val="both"/>
        <w:rPr>
          <w:b/>
          <w:b/>
          <w:color w:val="000000"/>
          <w:sz w:val="28"/>
          <w:szCs w:val="28"/>
        </w:rPr>
      </w:pPr>
      <w:r>
        <w:rPr>
          <w:b/>
          <w:color w:val="000000"/>
          <w:sz w:val="28"/>
          <w:szCs w:val="28"/>
        </w:rPr>
      </w:r>
    </w:p>
    <w:p>
      <w:pPr>
        <w:pStyle w:val="Normal"/>
        <w:ind w:firstLine="567"/>
        <w:jc w:val="both"/>
        <w:rPr>
          <w:b/>
          <w:b/>
          <w:color w:val="000000"/>
          <w:sz w:val="28"/>
          <w:szCs w:val="28"/>
        </w:rPr>
      </w:pPr>
      <w:r>
        <w:rPr>
          <w:b/>
          <w:color w:val="000000"/>
          <w:sz w:val="28"/>
          <w:szCs w:val="28"/>
        </w:rPr>
      </w:r>
    </w:p>
    <w:p>
      <w:pPr>
        <w:pStyle w:val="Normal"/>
        <w:ind w:firstLine="567"/>
        <w:jc w:val="center"/>
        <w:rPr>
          <w:b/>
          <w:b/>
          <w:color w:val="000000"/>
          <w:sz w:val="28"/>
          <w:szCs w:val="28"/>
        </w:rPr>
      </w:pPr>
      <w:r>
        <w:rPr>
          <w:b/>
          <w:color w:val="000000"/>
          <w:sz w:val="28"/>
          <w:szCs w:val="28"/>
        </w:rPr>
        <w:t>Х. Контроль за выполнением коллективного договора.</w:t>
      </w:r>
    </w:p>
    <w:p>
      <w:pPr>
        <w:pStyle w:val="Normal"/>
        <w:ind w:firstLine="567"/>
        <w:jc w:val="center"/>
        <w:rPr>
          <w:b/>
          <w:b/>
          <w:color w:val="000000"/>
          <w:sz w:val="28"/>
          <w:szCs w:val="28"/>
        </w:rPr>
      </w:pPr>
      <w:r>
        <w:rPr>
          <w:b/>
          <w:color w:val="000000"/>
          <w:sz w:val="28"/>
          <w:szCs w:val="28"/>
        </w:rPr>
        <w:t>Ответственность сторон</w:t>
      </w:r>
    </w:p>
    <w:p>
      <w:pPr>
        <w:pStyle w:val="Normal"/>
        <w:ind w:firstLine="567"/>
        <w:jc w:val="center"/>
        <w:rPr>
          <w:b/>
          <w:b/>
          <w:color w:val="000000"/>
          <w:sz w:val="28"/>
          <w:szCs w:val="28"/>
        </w:rPr>
      </w:pPr>
      <w:r>
        <w:rPr>
          <w:b/>
          <w:color w:val="000000"/>
          <w:sz w:val="28"/>
          <w:szCs w:val="28"/>
        </w:rPr>
      </w:r>
    </w:p>
    <w:p>
      <w:pPr>
        <w:pStyle w:val="Normal"/>
        <w:ind w:firstLine="567"/>
        <w:jc w:val="both"/>
        <w:rPr>
          <w:color w:val="000000"/>
          <w:sz w:val="28"/>
          <w:szCs w:val="28"/>
        </w:rPr>
      </w:pPr>
      <w:r>
        <w:rPr>
          <w:color w:val="000000"/>
          <w:sz w:val="28"/>
          <w:szCs w:val="28"/>
        </w:rPr>
        <w:t>10.1. Профком осуществляет контроль за:</w:t>
      </w:r>
    </w:p>
    <w:p>
      <w:pPr>
        <w:pStyle w:val="Normal"/>
        <w:ind w:firstLine="567"/>
        <w:jc w:val="both"/>
        <w:rPr>
          <w:color w:val="000000"/>
          <w:sz w:val="28"/>
          <w:szCs w:val="28"/>
        </w:rPr>
      </w:pPr>
      <w:r>
        <w:rPr>
          <w:color w:val="000000"/>
          <w:sz w:val="28"/>
          <w:szCs w:val="28"/>
        </w:rPr>
        <w:t xml:space="preserve">1)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 </w:t>
      </w:r>
    </w:p>
    <w:p>
      <w:pPr>
        <w:pStyle w:val="Normal"/>
        <w:ind w:firstLine="567"/>
        <w:jc w:val="both"/>
        <w:rPr>
          <w:color w:val="000000"/>
          <w:sz w:val="28"/>
          <w:szCs w:val="28"/>
        </w:rPr>
      </w:pPr>
      <w:r>
        <w:rPr>
          <w:color w:val="000000"/>
          <w:sz w:val="28"/>
          <w:szCs w:val="28"/>
        </w:rPr>
        <w:t>2) правильностью расходования фонда заработной платы, фонда стимулирующих выплат, фонда экономии заработной платы;</w:t>
      </w:r>
    </w:p>
    <w:p>
      <w:pPr>
        <w:pStyle w:val="Normal"/>
        <w:ind w:firstLine="567"/>
        <w:jc w:val="both"/>
        <w:rPr>
          <w:color w:val="000000"/>
          <w:sz w:val="28"/>
          <w:szCs w:val="28"/>
        </w:rPr>
      </w:pPr>
      <w:r>
        <w:rPr>
          <w:color w:val="000000"/>
          <w:sz w:val="28"/>
          <w:szCs w:val="28"/>
        </w:rPr>
        <w:t>3)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pPr>
        <w:pStyle w:val="Normal"/>
        <w:ind w:firstLine="567"/>
        <w:jc w:val="both"/>
        <w:rPr>
          <w:color w:val="000000"/>
          <w:sz w:val="28"/>
          <w:szCs w:val="28"/>
        </w:rPr>
      </w:pPr>
      <w:r>
        <w:rPr>
          <w:color w:val="000000"/>
          <w:sz w:val="28"/>
          <w:szCs w:val="28"/>
        </w:rPr>
        <w:t>4) правильностью и своевременностью предоставления работникам отпусков и их оплаты;</w:t>
      </w:r>
    </w:p>
    <w:p>
      <w:pPr>
        <w:pStyle w:val="Normal"/>
        <w:ind w:firstLine="567"/>
        <w:jc w:val="both"/>
        <w:rPr>
          <w:color w:val="000000"/>
          <w:sz w:val="28"/>
          <w:szCs w:val="28"/>
        </w:rPr>
      </w:pPr>
      <w:r>
        <w:rPr>
          <w:color w:val="000000"/>
          <w:sz w:val="28"/>
          <w:szCs w:val="28"/>
        </w:rPr>
        <w:t>5) соблюдением порядка проведения аттестации педагогических работников организации.</w:t>
      </w:r>
    </w:p>
    <w:p>
      <w:pPr>
        <w:pStyle w:val="Normal"/>
        <w:ind w:firstLine="567"/>
        <w:jc w:val="both"/>
        <w:rPr>
          <w:color w:val="000000"/>
          <w:sz w:val="28"/>
          <w:szCs w:val="28"/>
        </w:rPr>
      </w:pPr>
      <w:r>
        <w:rPr>
          <w:color w:val="000000"/>
          <w:sz w:val="28"/>
          <w:szCs w:val="28"/>
        </w:rPr>
        <w:t>10.2. Профком:</w:t>
      </w:r>
    </w:p>
    <w:p>
      <w:pPr>
        <w:pStyle w:val="Normal"/>
        <w:ind w:firstLine="567"/>
        <w:jc w:val="both"/>
        <w:rPr>
          <w:color w:val="000000"/>
          <w:sz w:val="28"/>
          <w:szCs w:val="28"/>
        </w:rPr>
      </w:pPr>
      <w:r>
        <w:rPr>
          <w:color w:val="000000"/>
          <w:sz w:val="28"/>
          <w:szCs w:val="28"/>
        </w:rPr>
        <w:t>1) участвует в работе комиссий организации по тарификации, аттестации педагогических работников, специальной оценки условий труда, охране труда, по распределению стимулирующих выплат и других;</w:t>
      </w:r>
    </w:p>
    <w:p>
      <w:pPr>
        <w:pStyle w:val="Normal"/>
        <w:ind w:firstLine="567"/>
        <w:jc w:val="both"/>
        <w:rPr>
          <w:color w:val="000000"/>
          <w:sz w:val="28"/>
          <w:szCs w:val="28"/>
        </w:rPr>
      </w:pPr>
      <w:r>
        <w:rPr>
          <w:color w:val="000000"/>
          <w:sz w:val="28"/>
          <w:szCs w:val="28"/>
        </w:rPr>
        <w:t>2) оказывает материальную помощь членам профсоюза в случаях, определенных Положением профсоюзной организации об оказании материальной помощи;</w:t>
      </w:r>
    </w:p>
    <w:p>
      <w:pPr>
        <w:pStyle w:val="Normal"/>
        <w:ind w:firstLine="567"/>
        <w:jc w:val="both"/>
        <w:rPr>
          <w:color w:val="000000"/>
          <w:sz w:val="28"/>
          <w:szCs w:val="28"/>
        </w:rPr>
      </w:pPr>
      <w:r>
        <w:rPr>
          <w:color w:val="000000"/>
          <w:sz w:val="28"/>
          <w:szCs w:val="28"/>
        </w:rPr>
        <w:t>3) осуществляет культурно-массовую и физкультурно-оздоровительную работу в организации;</w:t>
      </w:r>
    </w:p>
    <w:p>
      <w:pPr>
        <w:pStyle w:val="Normal"/>
        <w:ind w:firstLine="567"/>
        <w:jc w:val="both"/>
        <w:rPr>
          <w:color w:val="000000"/>
          <w:sz w:val="28"/>
          <w:szCs w:val="28"/>
        </w:rPr>
      </w:pPr>
      <w:r>
        <w:rPr>
          <w:color w:val="000000"/>
          <w:sz w:val="28"/>
          <w:szCs w:val="28"/>
        </w:rPr>
        <w:t>4) ходатайствует о присвоении почетных званий, представлении к наградам работников образовательной организации.</w:t>
      </w:r>
    </w:p>
    <w:p>
      <w:pPr>
        <w:pStyle w:val="Normal"/>
        <w:ind w:firstLine="567"/>
        <w:jc w:val="both"/>
        <w:rPr>
          <w:color w:val="000000"/>
          <w:sz w:val="28"/>
          <w:szCs w:val="28"/>
        </w:rPr>
      </w:pPr>
      <w:r>
        <w:rPr>
          <w:color w:val="000000"/>
          <w:sz w:val="28"/>
          <w:szCs w:val="28"/>
        </w:rPr>
        <w:t>10.3. Стороны договорились, что:</w:t>
      </w:r>
    </w:p>
    <w:p>
      <w:pPr>
        <w:pStyle w:val="Normal"/>
        <w:ind w:firstLine="567"/>
        <w:jc w:val="both"/>
        <w:rPr>
          <w:color w:val="000000"/>
          <w:sz w:val="28"/>
          <w:szCs w:val="28"/>
        </w:rPr>
      </w:pPr>
      <w:r>
        <w:rPr>
          <w:color w:val="000000"/>
          <w:sz w:val="28"/>
          <w:szCs w:val="28"/>
        </w:rPr>
        <w:t>10.3.1. Работодатель направляет коллективный договор в течение 7 дней со дня его подписания на уведомительную регистрацию в уполномоченный орган по труду органа местного самоуправления.</w:t>
      </w:r>
    </w:p>
    <w:p>
      <w:pPr>
        <w:pStyle w:val="Normal"/>
        <w:ind w:firstLine="567"/>
        <w:jc w:val="both"/>
        <w:rPr>
          <w:color w:val="000000"/>
          <w:sz w:val="28"/>
          <w:szCs w:val="28"/>
        </w:rPr>
      </w:pPr>
      <w:r>
        <w:rPr>
          <w:color w:val="000000"/>
          <w:sz w:val="28"/>
          <w:szCs w:val="28"/>
        </w:rPr>
        <w:t xml:space="preserve">10.3.2. Совместно разрабатывают план мероприятий по выполнению настоящего коллективного договора и ежегодно отчитываются об их реализации на профсоюзном собрании. </w:t>
      </w:r>
    </w:p>
    <w:p>
      <w:pPr>
        <w:pStyle w:val="Normal"/>
        <w:ind w:firstLine="567"/>
        <w:jc w:val="both"/>
        <w:rPr>
          <w:color w:val="000000"/>
          <w:sz w:val="28"/>
          <w:szCs w:val="28"/>
        </w:rPr>
      </w:pPr>
      <w:r>
        <w:rPr>
          <w:color w:val="000000"/>
          <w:sz w:val="28"/>
          <w:szCs w:val="28"/>
        </w:rPr>
        <w:t>10.3.3.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pPr>
        <w:pStyle w:val="Normal"/>
        <w:ind w:firstLine="567"/>
        <w:jc w:val="both"/>
        <w:rPr>
          <w:color w:val="000000"/>
          <w:sz w:val="28"/>
          <w:szCs w:val="28"/>
        </w:rPr>
      </w:pPr>
      <w:r>
        <w:rPr>
          <w:color w:val="000000"/>
          <w:sz w:val="28"/>
          <w:szCs w:val="28"/>
        </w:rPr>
        <w:t>10.3.4.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pPr>
        <w:pStyle w:val="Normal"/>
        <w:ind w:firstLine="567"/>
        <w:jc w:val="both"/>
        <w:rPr>
          <w:sz w:val="28"/>
          <w:szCs w:val="28"/>
        </w:rPr>
      </w:pPr>
      <w:r>
        <w:rPr>
          <w:color w:val="000000"/>
          <w:sz w:val="28"/>
          <w:szCs w:val="28"/>
        </w:rPr>
        <w:t>10.4. Неотъемлемой частью коллектив</w:t>
      </w:r>
      <w:r>
        <w:rPr>
          <w:sz w:val="28"/>
          <w:szCs w:val="28"/>
        </w:rPr>
        <w:t>ного договора являются Приложения к нему, указанные в тексте.</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rPr>
          <w:b/>
          <w:b/>
          <w:sz w:val="28"/>
          <w:szCs w:val="28"/>
        </w:rPr>
      </w:pPr>
      <w:r>
        <w:rPr>
          <w:b/>
          <w:sz w:val="28"/>
          <w:szCs w:val="28"/>
        </w:rPr>
        <w:t>От работодателя:                                                  От работников:</w:t>
      </w:r>
    </w:p>
    <w:p>
      <w:pPr>
        <w:pStyle w:val="Normal"/>
        <w:rPr>
          <w:sz w:val="28"/>
          <w:szCs w:val="28"/>
        </w:rPr>
      </w:pPr>
      <w:r>
        <w:rPr>
          <w:sz w:val="28"/>
          <w:szCs w:val="28"/>
        </w:rPr>
      </w:r>
    </w:p>
    <w:p>
      <w:pPr>
        <w:pStyle w:val="Normal"/>
        <w:rPr>
          <w:sz w:val="28"/>
          <w:szCs w:val="28"/>
        </w:rPr>
      </w:pPr>
      <w:r>
        <w:rPr>
          <w:sz w:val="28"/>
          <w:szCs w:val="28"/>
        </w:rPr>
        <w:t>Директор                                                                 Председатель первичной</w:t>
      </w:r>
    </w:p>
    <w:p>
      <w:pPr>
        <w:pStyle w:val="Normal"/>
        <w:rPr>
          <w:sz w:val="28"/>
          <w:szCs w:val="28"/>
        </w:rPr>
      </w:pPr>
      <w:r>
        <w:rPr>
          <w:sz w:val="28"/>
          <w:szCs w:val="28"/>
        </w:rPr>
        <w:t xml:space="preserve">МБОУ «Средняя школа № 7»                               профсоюзной организации </w:t>
      </w:r>
    </w:p>
    <w:p>
      <w:pPr>
        <w:pStyle w:val="Normal"/>
        <w:rPr>
          <w:sz w:val="28"/>
          <w:szCs w:val="28"/>
        </w:rPr>
      </w:pPr>
      <w:r>
        <w:rPr>
          <w:sz w:val="28"/>
          <w:szCs w:val="28"/>
        </w:rPr>
        <w:t xml:space="preserve">                                                           </w:t>
      </w:r>
      <w:r>
        <w:rPr>
          <w:sz w:val="28"/>
          <w:szCs w:val="28"/>
        </w:rPr>
        <w:tab/>
        <w:tab/>
        <w:tab/>
        <w:t xml:space="preserve"> МБОУ «Средняя школа № 7» </w:t>
      </w:r>
    </w:p>
    <w:p>
      <w:pPr>
        <w:pStyle w:val="Normal"/>
        <w:rPr>
          <w:sz w:val="28"/>
          <w:szCs w:val="28"/>
        </w:rPr>
      </w:pPr>
      <w:r>
        <w:rPr>
          <w:sz w:val="28"/>
          <w:szCs w:val="28"/>
        </w:rPr>
        <w:t xml:space="preserve">__________Шпаков М.Н.                                     ______________Воронина В.С. </w:t>
      </w:r>
    </w:p>
    <w:p>
      <w:pPr>
        <w:pStyle w:val="Normal"/>
        <w:rPr>
          <w:sz w:val="28"/>
          <w:szCs w:val="28"/>
        </w:rPr>
      </w:pPr>
      <w:r>
        <w:rPr>
          <w:sz w:val="28"/>
          <w:szCs w:val="28"/>
        </w:rPr>
        <w:t xml:space="preserve">     </w:t>
      </w:r>
      <w:r>
        <w:rPr>
          <w:sz w:val="28"/>
          <w:szCs w:val="28"/>
        </w:rPr>
        <w:t xml:space="preserve">(подпись, Ф.И.О.)                                                       (подпись, Ф.И.О.) </w:t>
      </w:r>
    </w:p>
    <w:p>
      <w:pPr>
        <w:pStyle w:val="Normal"/>
        <w:rPr>
          <w:sz w:val="28"/>
          <w:szCs w:val="28"/>
        </w:rPr>
      </w:pPr>
      <w:r>
        <w:rPr>
          <w:sz w:val="28"/>
          <w:szCs w:val="28"/>
        </w:rPr>
        <w:t>«__» __________ 20___г.</w:t>
        <w:tab/>
        <w:tab/>
        <w:tab/>
        <w:tab/>
        <w:t xml:space="preserve"> «__» _____________ 20___г.</w:t>
      </w:r>
    </w:p>
    <w:p>
      <w:pPr>
        <w:pStyle w:val="Normal"/>
        <w:ind w:firstLine="540"/>
        <w:jc w:val="both"/>
        <w:rPr>
          <w:sz w:val="28"/>
          <w:szCs w:val="28"/>
        </w:rPr>
      </w:pPr>
      <w:r>
        <w:rPr>
          <w:sz w:val="28"/>
          <w:szCs w:val="28"/>
        </w:rPr>
      </w:r>
    </w:p>
    <w:p>
      <w:pPr>
        <w:pStyle w:val="Normal"/>
        <w:ind w:firstLine="540"/>
        <w:jc w:val="both"/>
        <w:rPr>
          <w:sz w:val="28"/>
          <w:szCs w:val="28"/>
        </w:rPr>
      </w:pPr>
      <w:r>
        <w:rPr>
          <w:sz w:val="28"/>
          <w:szCs w:val="28"/>
        </w:rPr>
      </w:r>
    </w:p>
    <w:p>
      <w:pPr>
        <w:pStyle w:val="Normal"/>
        <w:ind w:firstLine="540"/>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r>
    </w:p>
    <w:p>
      <w:pPr>
        <w:pStyle w:val="Normal"/>
        <w:ind w:firstLine="567"/>
        <w:jc w:val="right"/>
        <w:rPr>
          <w:sz w:val="28"/>
          <w:szCs w:val="28"/>
        </w:rPr>
      </w:pPr>
      <w:r>
        <w:rPr>
          <w:sz w:val="28"/>
          <w:szCs w:val="28"/>
        </w:rPr>
        <w:t>Приложение № 1</w:t>
      </w:r>
    </w:p>
    <w:p>
      <w:pPr>
        <w:pStyle w:val="Normal"/>
        <w:ind w:firstLine="567"/>
        <w:jc w:val="right"/>
        <w:rPr>
          <w:sz w:val="28"/>
          <w:szCs w:val="28"/>
        </w:rPr>
      </w:pPr>
      <w:r>
        <w:rPr>
          <w:sz w:val="28"/>
          <w:szCs w:val="28"/>
        </w:rPr>
        <w:t>к коллективному договору на 2023 -2025г.</w:t>
      </w:r>
    </w:p>
    <w:p>
      <w:pPr>
        <w:pStyle w:val="Normal"/>
        <w:ind w:firstLine="567"/>
        <w:jc w:val="right"/>
        <w:rPr>
          <w:b/>
          <w:b/>
          <w:i/>
          <w:i/>
          <w:sz w:val="28"/>
          <w:szCs w:val="28"/>
        </w:rPr>
      </w:pPr>
      <w:r>
        <w:rPr>
          <w:b/>
          <w:i/>
          <w:sz w:val="28"/>
          <w:szCs w:val="28"/>
        </w:rPr>
        <w:t>Перечень должностей, по которым производится оплата труда в течение срока действия установленной квалификационной категории при выполнении педагогической работы в другой должности</w:t>
      </w:r>
    </w:p>
    <w:p>
      <w:pPr>
        <w:pStyle w:val="Normal"/>
        <w:ind w:firstLine="567"/>
        <w:jc w:val="right"/>
        <w:rPr>
          <w:sz w:val="28"/>
          <w:szCs w:val="28"/>
        </w:rPr>
      </w:pPr>
      <w:r>
        <w:rPr>
          <w:sz w:val="28"/>
          <w:szCs w:val="28"/>
        </w:rPr>
      </w:r>
    </w:p>
    <w:p>
      <w:pPr>
        <w:pStyle w:val="Normal"/>
        <w:ind w:right="-1" w:firstLine="567"/>
        <w:jc w:val="both"/>
        <w:rPr>
          <w:sz w:val="28"/>
          <w:szCs w:val="28"/>
        </w:rPr>
      </w:pPr>
      <w:r>
        <w:rPr>
          <w:sz w:val="28"/>
          <w:szCs w:val="28"/>
        </w:rPr>
        <w:t>Производить оплату труда в течение срока действия квалификационной категории, установленной в соответствии с Порядком аттестации педагогических работников организаций, осуществляющих образовательную деятельность утверждённым приказом Министерства образования и науки Российской Федерации от 07 апреля 2014 года № 276, при выполнении ими педагогической работы в следующих случаях:</w:t>
      </w:r>
    </w:p>
    <w:p>
      <w:pPr>
        <w:pStyle w:val="Normal"/>
        <w:ind w:right="-1" w:firstLine="567"/>
        <w:jc w:val="both"/>
        <w:rPr>
          <w:sz w:val="28"/>
          <w:szCs w:val="28"/>
        </w:rPr>
      </w:pPr>
      <w:r>
        <w:rPr>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образовательной организации;</w:t>
      </w:r>
    </w:p>
    <w:p>
      <w:pPr>
        <w:pStyle w:val="Normal"/>
        <w:ind w:right="-1" w:firstLine="567"/>
        <w:jc w:val="both"/>
        <w:rPr>
          <w:sz w:val="28"/>
          <w:szCs w:val="28"/>
        </w:rPr>
      </w:pPr>
      <w:r>
        <w:rPr>
          <w:sz w:val="28"/>
          <w:szCs w:val="28"/>
        </w:rPr>
        <w:t>при возобновлении работы в должности, по которой установлена квалификационная категория, независимо от перерывов в работе;</w:t>
      </w:r>
    </w:p>
    <w:p>
      <w:pPr>
        <w:pStyle w:val="Normal"/>
        <w:ind w:right="-1" w:firstLine="567"/>
        <w:jc w:val="both"/>
        <w:rPr>
          <w:sz w:val="28"/>
          <w:szCs w:val="28"/>
        </w:rPr>
      </w:pPr>
      <w:r>
        <w:rPr>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p>
      <w:pPr>
        <w:pStyle w:val="Normal"/>
        <w:ind w:firstLine="709"/>
        <w:rPr>
          <w:sz w:val="28"/>
          <w:szCs w:val="28"/>
        </w:rPr>
      </w:pPr>
      <w:r>
        <w:rPr>
          <w:sz w:val="28"/>
          <w:szCs w:val="28"/>
        </w:rPr>
      </w:r>
    </w:p>
    <w:tbl>
      <w:tblPr>
        <w:tblW w:w="9464" w:type="dxa"/>
        <w:jc w:val="left"/>
        <w:tblInd w:w="0" w:type="dxa"/>
        <w:tblLayout w:type="fixed"/>
        <w:tblCellMar>
          <w:top w:w="0" w:type="dxa"/>
          <w:left w:w="108" w:type="dxa"/>
          <w:bottom w:w="0" w:type="dxa"/>
          <w:right w:w="108" w:type="dxa"/>
        </w:tblCellMar>
        <w:tblLook w:val="01e0"/>
      </w:tblPr>
      <w:tblGrid>
        <w:gridCol w:w="3652"/>
        <w:gridCol w:w="5811"/>
      </w:tblGrid>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Должность, по которой</w:t>
            </w:r>
          </w:p>
          <w:p>
            <w:pPr>
              <w:pStyle w:val="Normal"/>
              <w:widowControl w:val="false"/>
              <w:jc w:val="center"/>
              <w:rPr>
                <w:sz w:val="26"/>
                <w:szCs w:val="26"/>
              </w:rPr>
            </w:pPr>
            <w:r>
              <w:rPr>
                <w:sz w:val="26"/>
                <w:szCs w:val="26"/>
              </w:rPr>
              <w:t>установлена квалификационная</w:t>
            </w:r>
          </w:p>
          <w:p>
            <w:pPr>
              <w:pStyle w:val="Normal"/>
              <w:widowControl w:val="false"/>
              <w:jc w:val="center"/>
              <w:rPr>
                <w:sz w:val="26"/>
                <w:szCs w:val="26"/>
              </w:rPr>
            </w:pPr>
            <w:r>
              <w:rPr>
                <w:sz w:val="26"/>
                <w:szCs w:val="26"/>
              </w:rPr>
              <w:t>категория</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Должность, по которой рекомендуется</w:t>
            </w:r>
          </w:p>
          <w:p>
            <w:pPr>
              <w:pStyle w:val="Normal"/>
              <w:widowControl w:val="false"/>
              <w:jc w:val="center"/>
              <w:rPr>
                <w:sz w:val="26"/>
                <w:szCs w:val="26"/>
              </w:rPr>
            </w:pPr>
            <w:r>
              <w:rPr>
                <w:sz w:val="26"/>
                <w:szCs w:val="26"/>
              </w:rPr>
              <w:t>при оплате труда устанавливать</w:t>
            </w:r>
          </w:p>
          <w:p>
            <w:pPr>
              <w:pStyle w:val="Normal"/>
              <w:widowControl w:val="false"/>
              <w:jc w:val="center"/>
              <w:rPr>
                <w:sz w:val="26"/>
                <w:szCs w:val="26"/>
              </w:rPr>
            </w:pPr>
            <w:r>
              <w:rPr>
                <w:sz w:val="26"/>
                <w:szCs w:val="26"/>
              </w:rPr>
              <w:t>квалификационную категорию,</w:t>
            </w:r>
          </w:p>
          <w:p>
            <w:pPr>
              <w:pStyle w:val="Normal"/>
              <w:widowControl w:val="false"/>
              <w:jc w:val="center"/>
              <w:rPr>
                <w:sz w:val="26"/>
                <w:szCs w:val="26"/>
              </w:rPr>
            </w:pPr>
            <w:r>
              <w:rPr>
                <w:sz w:val="26"/>
                <w:szCs w:val="26"/>
              </w:rPr>
              <w:t>установленную по должности, указанной</w:t>
            </w:r>
          </w:p>
          <w:p>
            <w:pPr>
              <w:pStyle w:val="Normal"/>
              <w:widowControl w:val="false"/>
              <w:jc w:val="center"/>
              <w:rPr>
                <w:sz w:val="26"/>
                <w:szCs w:val="26"/>
              </w:rPr>
            </w:pPr>
            <w:r>
              <w:rPr>
                <w:sz w:val="26"/>
                <w:szCs w:val="26"/>
              </w:rPr>
              <w:t>в графе 1</w:t>
            </w:r>
          </w:p>
        </w:tc>
      </w:tr>
      <w:tr>
        <w:trPr/>
        <w:tc>
          <w:tcPr>
            <w:tcW w:w="36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1</w:t>
            </w:r>
          </w:p>
        </w:tc>
        <w:tc>
          <w:tcPr>
            <w:tcW w:w="581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6"/>
                <w:szCs w:val="26"/>
              </w:rPr>
            </w:pPr>
            <w:r>
              <w:rPr>
                <w:sz w:val="26"/>
                <w:szCs w:val="26"/>
              </w:rPr>
              <w:t>2</w:t>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Учитель; преподаватель</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Преподаватель; учитель; воспитатель (независимо от типа образовательной организации, в которой выполняется работа);</w:t>
            </w:r>
          </w:p>
          <w:p>
            <w:pPr>
              <w:pStyle w:val="Normal"/>
              <w:widowControl w:val="false"/>
              <w:rPr>
                <w:sz w:val="26"/>
                <w:szCs w:val="26"/>
              </w:rPr>
            </w:pPr>
            <w:r>
              <w:rPr>
                <w:sz w:val="26"/>
                <w:szCs w:val="26"/>
              </w:rPr>
              <w:t>социальный педагог;</w:t>
            </w:r>
          </w:p>
          <w:p>
            <w:pPr>
              <w:pStyle w:val="Normal"/>
              <w:widowControl w:val="false"/>
              <w:rPr>
                <w:sz w:val="26"/>
                <w:szCs w:val="26"/>
              </w:rPr>
            </w:pPr>
            <w:r>
              <w:rPr>
                <w:sz w:val="26"/>
                <w:szCs w:val="26"/>
              </w:rPr>
              <w:t>педагог-организатор;</w:t>
            </w:r>
          </w:p>
          <w:p>
            <w:pPr>
              <w:pStyle w:val="Normal"/>
              <w:widowControl w:val="false"/>
              <w:rPr>
                <w:sz w:val="26"/>
                <w:szCs w:val="26"/>
              </w:rPr>
            </w:pPr>
            <w:r>
              <w:rPr>
                <w:sz w:val="26"/>
                <w:szCs w:val="26"/>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1</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2</w:t>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Старший воспитатель;</w:t>
            </w:r>
          </w:p>
          <w:p>
            <w:pPr>
              <w:pStyle w:val="Normal"/>
              <w:widowControl w:val="false"/>
              <w:rPr>
                <w:sz w:val="26"/>
                <w:szCs w:val="26"/>
              </w:rPr>
            </w:pPr>
            <w:r>
              <w:rPr>
                <w:sz w:val="26"/>
                <w:szCs w:val="26"/>
              </w:rPr>
              <w:t>воспитатель</w:t>
            </w:r>
          </w:p>
          <w:p>
            <w:pPr>
              <w:pStyle w:val="Normal"/>
              <w:widowControl w:val="false"/>
              <w:rPr>
                <w:sz w:val="26"/>
                <w:szCs w:val="26"/>
              </w:rPr>
            </w:pPr>
            <w:r>
              <w:rPr>
                <w:sz w:val="26"/>
                <w:szCs w:val="26"/>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Воспитатель;</w:t>
            </w:r>
          </w:p>
          <w:p>
            <w:pPr>
              <w:pStyle w:val="Normal"/>
              <w:widowControl w:val="false"/>
              <w:rPr>
                <w:sz w:val="26"/>
                <w:szCs w:val="26"/>
              </w:rPr>
            </w:pPr>
            <w:r>
              <w:rPr>
                <w:sz w:val="26"/>
                <w:szCs w:val="26"/>
              </w:rPr>
              <w:t>старший воспитатель</w:t>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Преподаватель-организатор</w:t>
            </w:r>
          </w:p>
          <w:p>
            <w:pPr>
              <w:pStyle w:val="Normal"/>
              <w:widowControl w:val="false"/>
              <w:rPr>
                <w:sz w:val="26"/>
                <w:szCs w:val="26"/>
              </w:rPr>
            </w:pPr>
            <w:r>
              <w:rPr>
                <w:sz w:val="26"/>
                <w:szCs w:val="26"/>
              </w:rPr>
              <w:t xml:space="preserve">основ безопасности </w:t>
            </w:r>
          </w:p>
          <w:p>
            <w:pPr>
              <w:pStyle w:val="Normal"/>
              <w:widowControl w:val="false"/>
              <w:rPr>
                <w:sz w:val="26"/>
                <w:szCs w:val="26"/>
              </w:rPr>
            </w:pPr>
            <w:r>
              <w:rPr>
                <w:sz w:val="26"/>
                <w:szCs w:val="26"/>
              </w:rPr>
              <w:t>жизнедеятельности</w:t>
            </w:r>
          </w:p>
          <w:p>
            <w:pPr>
              <w:pStyle w:val="Normal"/>
              <w:widowControl w:val="false"/>
              <w:rPr>
                <w:sz w:val="26"/>
                <w:szCs w:val="26"/>
              </w:rPr>
            </w:pPr>
            <w:r>
              <w:rPr>
                <w:sz w:val="26"/>
                <w:szCs w:val="26"/>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p>
            <w:pPr>
              <w:pStyle w:val="Normal"/>
              <w:widowControl w:val="false"/>
              <w:rPr>
                <w:sz w:val="26"/>
                <w:szCs w:val="26"/>
              </w:rPr>
            </w:pPr>
            <w:r>
              <w:rPr>
                <w:sz w:val="26"/>
                <w:szCs w:val="26"/>
              </w:rPr>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Руководитель физвоспитания</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pPr>
              <w:pStyle w:val="Normal"/>
              <w:widowControl w:val="false"/>
              <w:rPr>
                <w:sz w:val="26"/>
                <w:szCs w:val="26"/>
              </w:rPr>
            </w:pPr>
            <w:r>
              <w:rPr>
                <w:sz w:val="26"/>
                <w:szCs w:val="26"/>
              </w:rPr>
              <w:t>инструктор по физической культуре</w:t>
            </w:r>
          </w:p>
          <w:p>
            <w:pPr>
              <w:pStyle w:val="Normal"/>
              <w:widowControl w:val="false"/>
              <w:rPr>
                <w:sz w:val="26"/>
                <w:szCs w:val="26"/>
              </w:rPr>
            </w:pPr>
            <w:r>
              <w:rPr>
                <w:sz w:val="26"/>
                <w:szCs w:val="26"/>
              </w:rPr>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 xml:space="preserve">Мастер производственного </w:t>
            </w:r>
          </w:p>
          <w:p>
            <w:pPr>
              <w:pStyle w:val="Normal"/>
              <w:widowControl w:val="false"/>
              <w:rPr>
                <w:sz w:val="26"/>
                <w:szCs w:val="26"/>
              </w:rPr>
            </w:pPr>
            <w:r>
              <w:rPr>
                <w:sz w:val="26"/>
                <w:szCs w:val="26"/>
              </w:rPr>
              <w:t>обучения</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Учитель, преподаватель (при выполнении учебной (преподавательской) работы, совпадающей с профилем работы мастера производственного обучения);</w:t>
            </w:r>
          </w:p>
          <w:p>
            <w:pPr>
              <w:pStyle w:val="Normal"/>
              <w:widowControl w:val="false"/>
              <w:rPr>
                <w:sz w:val="26"/>
                <w:szCs w:val="26"/>
              </w:rPr>
            </w:pPr>
            <w:r>
              <w:rPr>
                <w:sz w:val="26"/>
                <w:szCs w:val="26"/>
              </w:rPr>
              <w:t>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p>
            <w:pPr>
              <w:pStyle w:val="Normal"/>
              <w:widowControl w:val="false"/>
              <w:rPr>
                <w:sz w:val="26"/>
                <w:szCs w:val="26"/>
              </w:rPr>
            </w:pPr>
            <w:r>
              <w:rPr>
                <w:sz w:val="26"/>
                <w:szCs w:val="26"/>
              </w:rPr>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Учитель (при выполнении учебной (преподавательской) работы по учебному предмету «технология»)</w:t>
            </w:r>
          </w:p>
          <w:p>
            <w:pPr>
              <w:pStyle w:val="Normal"/>
              <w:widowControl w:val="false"/>
              <w:rPr>
                <w:sz w:val="26"/>
                <w:szCs w:val="26"/>
              </w:rPr>
            </w:pPr>
            <w:r>
              <w:rPr>
                <w:sz w:val="26"/>
                <w:szCs w:val="26"/>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Мастер производственного обучения;</w:t>
            </w:r>
          </w:p>
          <w:p>
            <w:pPr>
              <w:pStyle w:val="Normal"/>
              <w:widowControl w:val="false"/>
              <w:rPr>
                <w:sz w:val="26"/>
                <w:szCs w:val="26"/>
              </w:rPr>
            </w:pPr>
            <w:r>
              <w:rPr>
                <w:sz w:val="26"/>
                <w:szCs w:val="26"/>
              </w:rPr>
              <w:t>инструктор по труду</w:t>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Учитель-дефектолог;</w:t>
            </w:r>
          </w:p>
          <w:p>
            <w:pPr>
              <w:pStyle w:val="Normal"/>
              <w:widowControl w:val="false"/>
              <w:rPr>
                <w:sz w:val="26"/>
                <w:szCs w:val="26"/>
              </w:rPr>
            </w:pPr>
            <w:r>
              <w:rPr>
                <w:sz w:val="26"/>
                <w:szCs w:val="26"/>
              </w:rPr>
              <w:t>учитель-логопед</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 xml:space="preserve">Учитель-логопед; </w:t>
            </w:r>
          </w:p>
          <w:p>
            <w:pPr>
              <w:pStyle w:val="Normal"/>
              <w:widowControl w:val="false"/>
              <w:rPr>
                <w:sz w:val="26"/>
                <w:szCs w:val="26"/>
              </w:rPr>
            </w:pPr>
            <w:r>
              <w:rPr>
                <w:sz w:val="26"/>
                <w:szCs w:val="26"/>
              </w:rPr>
              <w:t>учитель-дефектолог;</w:t>
            </w:r>
          </w:p>
          <w:p>
            <w:pPr>
              <w:pStyle w:val="Normal"/>
              <w:widowControl w:val="false"/>
              <w:rPr>
                <w:sz w:val="26"/>
                <w:szCs w:val="26"/>
              </w:rPr>
            </w:pPr>
            <w:r>
              <w:rPr>
                <w:sz w:val="26"/>
                <w:szCs w:val="26"/>
              </w:rPr>
              <w:t xml:space="preserve"> </w:t>
            </w:r>
            <w:r>
              <w:rPr>
                <w:sz w:val="26"/>
                <w:szCs w:val="26"/>
              </w:rPr>
              <w:t>учитель (при выполнении учебной (преподавательской) работы по адаптированным образовательным программам);</w:t>
            </w:r>
          </w:p>
          <w:p>
            <w:pPr>
              <w:pStyle w:val="Normal"/>
              <w:widowControl w:val="false"/>
              <w:rPr>
                <w:sz w:val="26"/>
                <w:szCs w:val="26"/>
              </w:rPr>
            </w:pPr>
            <w:r>
              <w:rPr>
                <w:sz w:val="26"/>
                <w:szCs w:val="26"/>
              </w:rPr>
              <w:t>учитель в специальных (коррекционных) классах для детей с ограниченными возможностями здоровья</w:t>
            </w:r>
          </w:p>
          <w:p>
            <w:pPr>
              <w:pStyle w:val="Normal"/>
              <w:widowControl w:val="false"/>
              <w:rPr>
                <w:sz w:val="26"/>
                <w:szCs w:val="26"/>
              </w:rPr>
            </w:pPr>
            <w:r>
              <w:rPr>
                <w:sz w:val="26"/>
                <w:szCs w:val="26"/>
              </w:rPr>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Учитель (при выполнении учебной (преподавательской) работы по учебным предметам (образовательным программам) в области искусств)</w:t>
            </w:r>
          </w:p>
          <w:p>
            <w:pPr>
              <w:pStyle w:val="Normal"/>
              <w:widowControl w:val="false"/>
              <w:rPr>
                <w:sz w:val="26"/>
                <w:szCs w:val="26"/>
              </w:rPr>
            </w:pPr>
            <w:r>
              <w:rPr>
                <w:sz w:val="26"/>
                <w:szCs w:val="26"/>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Преподаватель образовательных организаций дополнительного образования детей (детских школ искусств по видам искусств);</w:t>
            </w:r>
          </w:p>
          <w:p>
            <w:pPr>
              <w:pStyle w:val="Normal"/>
              <w:widowControl w:val="false"/>
              <w:rPr>
                <w:sz w:val="26"/>
                <w:szCs w:val="26"/>
              </w:rPr>
            </w:pPr>
            <w:r>
              <w:rPr>
                <w:sz w:val="26"/>
                <w:szCs w:val="26"/>
              </w:rPr>
              <w:t>музыкальный руководитель;</w:t>
            </w:r>
          </w:p>
          <w:p>
            <w:pPr>
              <w:pStyle w:val="Normal"/>
              <w:widowControl w:val="false"/>
              <w:rPr>
                <w:sz w:val="26"/>
                <w:szCs w:val="26"/>
              </w:rPr>
            </w:pPr>
            <w:r>
              <w:rPr>
                <w:sz w:val="26"/>
                <w:szCs w:val="26"/>
              </w:rPr>
              <w:t>концертмейстер</w:t>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1</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6"/>
                <w:szCs w:val="26"/>
              </w:rPr>
            </w:pPr>
            <w:r>
              <w:rPr>
                <w:sz w:val="26"/>
                <w:szCs w:val="26"/>
              </w:rPr>
              <w:t>2</w:t>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Старший тренер-преподаватель;</w:t>
            </w:r>
          </w:p>
          <w:p>
            <w:pPr>
              <w:pStyle w:val="Normal"/>
              <w:widowControl w:val="false"/>
              <w:rPr>
                <w:sz w:val="26"/>
                <w:szCs w:val="26"/>
              </w:rPr>
            </w:pPr>
            <w:r>
              <w:rPr>
                <w:sz w:val="26"/>
                <w:szCs w:val="26"/>
              </w:rPr>
              <w:t>тренер-преподаватель</w:t>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Учитель (при выполнении учебной (преподавательской) работы по физической культуре);</w:t>
            </w:r>
          </w:p>
          <w:p>
            <w:pPr>
              <w:pStyle w:val="Normal"/>
              <w:widowControl w:val="false"/>
              <w:rPr>
                <w:sz w:val="26"/>
                <w:szCs w:val="26"/>
              </w:rPr>
            </w:pPr>
            <w:r>
              <w:rPr>
                <w:sz w:val="26"/>
                <w:szCs w:val="26"/>
              </w:rPr>
              <w:t>инструктор по физической культуре</w:t>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Учитель; преподаватель (при выполнении учебной (преподавательской) работы по физической культуре);</w:t>
            </w:r>
          </w:p>
          <w:p>
            <w:pPr>
              <w:pStyle w:val="Normal"/>
              <w:widowControl w:val="false"/>
              <w:rPr>
                <w:sz w:val="26"/>
                <w:szCs w:val="26"/>
              </w:rPr>
            </w:pPr>
            <w:r>
              <w:rPr>
                <w:sz w:val="26"/>
                <w:szCs w:val="26"/>
              </w:rPr>
              <w:t>инструктор по физической культуре</w:t>
            </w:r>
          </w:p>
          <w:p>
            <w:pPr>
              <w:pStyle w:val="Normal"/>
              <w:widowControl w:val="false"/>
              <w:rPr>
                <w:sz w:val="26"/>
                <w:szCs w:val="26"/>
              </w:rPr>
            </w:pPr>
            <w:r>
              <w:rPr>
                <w:sz w:val="26"/>
                <w:szCs w:val="26"/>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Старший тренер-преподаватель;</w:t>
            </w:r>
          </w:p>
          <w:p>
            <w:pPr>
              <w:pStyle w:val="Normal"/>
              <w:widowControl w:val="false"/>
              <w:rPr>
                <w:sz w:val="26"/>
                <w:szCs w:val="26"/>
              </w:rPr>
            </w:pPr>
            <w:r>
              <w:rPr>
                <w:sz w:val="26"/>
                <w:szCs w:val="26"/>
              </w:rPr>
              <w:t>тренер-преподаватель</w:t>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Calibri"/>
                <w:sz w:val="26"/>
                <w:szCs w:val="26"/>
                <w:lang w:eastAsia="en-US"/>
              </w:rPr>
            </w:pPr>
            <w:r>
              <w:rPr>
                <w:sz w:val="26"/>
                <w:szCs w:val="26"/>
              </w:rPr>
              <w:t xml:space="preserve">Преподаватель профессиональной  образовательной организации либо структурного подразделения образовательной организации, реализующего основные </w:t>
            </w:r>
            <w:r>
              <w:rPr>
                <w:rFonts w:eastAsia="Calibri"/>
                <w:sz w:val="26"/>
                <w:szCs w:val="26"/>
                <w:lang w:eastAsia="en-US"/>
              </w:rPr>
              <w:t>образовательные программы среднего профессионального образования</w:t>
            </w:r>
          </w:p>
          <w:p>
            <w:pPr>
              <w:pStyle w:val="Normal"/>
              <w:widowControl w:val="false"/>
              <w:rPr>
                <w:sz w:val="26"/>
                <w:szCs w:val="26"/>
              </w:rPr>
            </w:pPr>
            <w:r>
              <w:rPr>
                <w:sz w:val="26"/>
                <w:szCs w:val="26"/>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Учитель того же предмета (дисциплины) общеобразовательной организации либо структурного подразделения образовательной организации, реализующего основные общеобразовательные программы</w:t>
            </w:r>
          </w:p>
        </w:tc>
      </w:tr>
      <w:tr>
        <w:trPr/>
        <w:tc>
          <w:tcPr>
            <w:tcW w:w="36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Учитель общеобразовательной организации либо структурного подразделения образовательной организации, реализующего основные общеобразовательные</w:t>
            </w:r>
          </w:p>
          <w:p>
            <w:pPr>
              <w:pStyle w:val="Normal"/>
              <w:widowControl w:val="false"/>
              <w:rPr>
                <w:sz w:val="26"/>
                <w:szCs w:val="26"/>
              </w:rPr>
            </w:pPr>
            <w:r>
              <w:rPr>
                <w:sz w:val="26"/>
                <w:szCs w:val="26"/>
              </w:rPr>
              <w:t>программы</w:t>
            </w:r>
          </w:p>
          <w:p>
            <w:pPr>
              <w:pStyle w:val="Normal"/>
              <w:widowControl w:val="false"/>
              <w:rPr>
                <w:sz w:val="26"/>
                <w:szCs w:val="26"/>
              </w:rPr>
            </w:pPr>
            <w:r>
              <w:rPr>
                <w:sz w:val="26"/>
                <w:szCs w:val="26"/>
              </w:rPr>
            </w:r>
          </w:p>
        </w:tc>
        <w:tc>
          <w:tcPr>
            <w:tcW w:w="58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6"/>
                <w:szCs w:val="26"/>
              </w:rPr>
            </w:pPr>
            <w:r>
              <w:rPr>
                <w:sz w:val="26"/>
                <w:szCs w:val="26"/>
              </w:rPr>
              <w:t>Преподаватель того же предмета,</w:t>
            </w:r>
          </w:p>
          <w:p>
            <w:pPr>
              <w:pStyle w:val="Normal"/>
              <w:widowControl w:val="false"/>
              <w:rPr>
                <w:sz w:val="26"/>
                <w:szCs w:val="26"/>
              </w:rPr>
            </w:pPr>
            <w:r>
              <w:rPr>
                <w:sz w:val="26"/>
                <w:szCs w:val="26"/>
              </w:rPr>
              <w:t xml:space="preserve">(дисциплины) профессиональной образовательной организации среднего профессионального образования либо структурного подразделения </w:t>
            </w:r>
          </w:p>
          <w:p>
            <w:pPr>
              <w:pStyle w:val="Normal"/>
              <w:widowControl w:val="false"/>
              <w:rPr>
                <w:sz w:val="26"/>
                <w:szCs w:val="26"/>
              </w:rPr>
            </w:pPr>
            <w:r>
              <w:rPr>
                <w:sz w:val="26"/>
                <w:szCs w:val="26"/>
              </w:rPr>
              <w:t xml:space="preserve">образовательной организации, реализующего основные </w:t>
            </w:r>
            <w:r>
              <w:rPr>
                <w:rFonts w:eastAsia="Calibri"/>
                <w:sz w:val="26"/>
                <w:szCs w:val="26"/>
                <w:lang w:eastAsia="en-US"/>
              </w:rPr>
              <w:t>образовательные программы среднего профессионального образования</w:t>
            </w:r>
          </w:p>
          <w:p>
            <w:pPr>
              <w:pStyle w:val="Normal"/>
              <w:widowControl w:val="false"/>
              <w:rPr>
                <w:sz w:val="26"/>
                <w:szCs w:val="26"/>
              </w:rPr>
            </w:pPr>
            <w:r>
              <w:rPr>
                <w:sz w:val="26"/>
                <w:szCs w:val="26"/>
              </w:rPr>
            </w:r>
          </w:p>
        </w:tc>
      </w:tr>
    </w:tbl>
    <w:p>
      <w:pPr>
        <w:pStyle w:val="Normal"/>
        <w:rPr/>
      </w:pPr>
      <w:r>
        <w:rPr/>
      </w:r>
    </w:p>
    <w:p>
      <w:pPr>
        <w:pStyle w:val="Normal"/>
        <w:rPr/>
      </w:pPr>
      <w:r>
        <w:rPr/>
      </w:r>
    </w:p>
    <w:p>
      <w:pPr>
        <w:pStyle w:val="Normal"/>
        <w:rPr>
          <w:b/>
          <w:b/>
          <w:sz w:val="28"/>
          <w:szCs w:val="28"/>
        </w:rPr>
      </w:pPr>
      <w:r>
        <w:rPr>
          <w:b/>
          <w:sz w:val="28"/>
          <w:szCs w:val="28"/>
        </w:rPr>
        <w:t>От работодателя:                                                  От работников:</w:t>
      </w:r>
    </w:p>
    <w:p>
      <w:pPr>
        <w:pStyle w:val="Normal"/>
        <w:rPr>
          <w:sz w:val="28"/>
          <w:szCs w:val="28"/>
        </w:rPr>
      </w:pPr>
      <w:r>
        <w:rPr>
          <w:sz w:val="28"/>
          <w:szCs w:val="28"/>
        </w:rPr>
      </w:r>
    </w:p>
    <w:p>
      <w:pPr>
        <w:pStyle w:val="Normal"/>
        <w:rPr>
          <w:sz w:val="28"/>
          <w:szCs w:val="28"/>
        </w:rPr>
      </w:pPr>
      <w:r>
        <w:rPr>
          <w:sz w:val="28"/>
          <w:szCs w:val="28"/>
        </w:rPr>
        <w:t>Директор                                                                  Председатель первичной</w:t>
      </w:r>
    </w:p>
    <w:p>
      <w:pPr>
        <w:pStyle w:val="Normal"/>
        <w:rPr>
          <w:sz w:val="28"/>
          <w:szCs w:val="28"/>
        </w:rPr>
      </w:pPr>
      <w:r>
        <w:rPr>
          <w:sz w:val="28"/>
          <w:szCs w:val="28"/>
        </w:rPr>
        <w:t xml:space="preserve">МБОУ «Средняя школа № 7»                               профсоюзной организации </w:t>
      </w:r>
    </w:p>
    <w:p>
      <w:pPr>
        <w:pStyle w:val="Normal"/>
        <w:rPr>
          <w:sz w:val="28"/>
          <w:szCs w:val="28"/>
        </w:rPr>
      </w:pPr>
      <w:r>
        <w:rPr>
          <w:sz w:val="28"/>
          <w:szCs w:val="28"/>
        </w:rPr>
        <w:t xml:space="preserve">                                                           </w:t>
      </w:r>
      <w:r>
        <w:rPr>
          <w:sz w:val="28"/>
          <w:szCs w:val="28"/>
        </w:rPr>
        <w:tab/>
        <w:tab/>
        <w:tab/>
        <w:t xml:space="preserve">МБОУ «Средняя школа № 7» </w:t>
      </w:r>
    </w:p>
    <w:p>
      <w:pPr>
        <w:pStyle w:val="Normal"/>
        <w:rPr>
          <w:sz w:val="28"/>
          <w:szCs w:val="28"/>
        </w:rPr>
      </w:pPr>
      <w:r>
        <w:rPr>
          <w:sz w:val="28"/>
          <w:szCs w:val="28"/>
        </w:rPr>
        <w:t xml:space="preserve">__________Шпаков М.Н.                                     ______________Воронина В.С. </w:t>
      </w:r>
    </w:p>
    <w:p>
      <w:pPr>
        <w:pStyle w:val="Normal"/>
        <w:rPr>
          <w:sz w:val="28"/>
          <w:szCs w:val="28"/>
        </w:rPr>
      </w:pPr>
      <w:r>
        <w:rPr>
          <w:sz w:val="28"/>
          <w:szCs w:val="28"/>
        </w:rPr>
        <w:t xml:space="preserve">     </w:t>
      </w:r>
      <w:r>
        <w:rPr>
          <w:sz w:val="28"/>
          <w:szCs w:val="28"/>
        </w:rPr>
        <w:t xml:space="preserve">(подпись, Ф.И.О.)                                                       (подпись, Ф.И.О.) </w:t>
      </w:r>
    </w:p>
    <w:p>
      <w:pPr>
        <w:pStyle w:val="Normal"/>
        <w:rPr>
          <w:sz w:val="28"/>
          <w:szCs w:val="28"/>
        </w:rPr>
      </w:pPr>
      <w:r>
        <w:rPr>
          <w:sz w:val="28"/>
          <w:szCs w:val="28"/>
        </w:rPr>
        <w:t>«__» __________ 20___г.</w:t>
        <w:tab/>
        <w:tab/>
        <w:tab/>
        <w:tab/>
        <w:t xml:space="preserve"> «__» _____________ 20___г.</w:t>
      </w:r>
    </w:p>
    <w:p>
      <w:pPr>
        <w:pStyle w:val="Normal"/>
        <w:rPr>
          <w:sz w:val="28"/>
          <w:szCs w:val="28"/>
        </w:rPr>
      </w:pPr>
      <w:r>
        <w:rPr/>
      </w:r>
    </w:p>
    <w:sectPr>
      <w:footerReference w:type="even" r:id="rId17"/>
      <w:footerReference w:type="default" r:id="rId18"/>
      <w:type w:val="nextPage"/>
      <w:pgSz w:w="11906" w:h="16838"/>
      <w:pgMar w:left="1701" w:right="850" w:gutter="0" w:header="0" w:top="1134" w:footer="708" w:bottom="125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2"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ind w:right="360" w:hanging="0"/>
      <w:rPr/>
    </w:pPr>
    <w:r>
      <w:rPr/>
    </w:r>
    <w:r>
      <mc:AlternateContent>
        <mc:Choice Requires="wps">
          <w:drawing>
            <wp:anchor behindDoc="0" distT="0" distB="0" distL="0" distR="0" simplePos="0" locked="0" layoutInCell="0" allowOverlap="1" relativeHeight="37">
              <wp:simplePos x="0" y="0"/>
              <wp:positionH relativeFrom="margin">
                <wp:align>right</wp:align>
              </wp:positionH>
              <wp:positionV relativeFrom="paragraph">
                <wp:posOffset>635</wp:posOffset>
              </wp:positionV>
              <wp:extent cx="153035" cy="175260"/>
              <wp:effectExtent l="0" t="0" r="0" b="0"/>
              <wp:wrapSquare wrapText="bothSides"/>
              <wp:docPr id="3" name="Врезка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455.7pt;mso-position-horizontal:right;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p>
                </w:txbxContent>
              </v:textbox>
              <w10:wrap type="square"/>
            </v:rect>
          </w:pict>
        </mc:Fallback>
      </mc:AlternateContent>
    </w:r>
  </w:p>
</w:ft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List 4" w:uiPriority="99"/>
    <w:lsdException w:name="Title" w:qFormat="1"/>
    <w:lsdException w:name="List Continue 3" w:uiPriority="99"/>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31097"/>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qFormat/>
    <w:rsid w:val="005b7878"/>
    <w:pPr>
      <w:keepNext w:val="true"/>
      <w:spacing w:before="240" w:after="60"/>
      <w:outlineLvl w:val="0"/>
    </w:pPr>
    <w:rPr>
      <w:rFonts w:ascii="Calibri Light" w:hAnsi="Calibri Light"/>
      <w:b/>
      <w:bCs/>
      <w:kern w:val="2"/>
      <w:sz w:val="32"/>
      <w:szCs w:val="32"/>
    </w:rPr>
  </w:style>
  <w:style w:type="paragraph" w:styleId="4">
    <w:name w:val="Heading 4"/>
    <w:basedOn w:val="Normal"/>
    <w:next w:val="Normal"/>
    <w:qFormat/>
    <w:rsid w:val="00f03c1d"/>
    <w:pPr>
      <w:keepNext w:val="true"/>
      <w:ind w:firstLine="709"/>
      <w:jc w:val="both"/>
      <w:outlineLvl w:val="3"/>
    </w:pPr>
    <w:rPr>
      <w:b/>
      <w:szCs w:val="20"/>
    </w:rPr>
  </w:style>
  <w:style w:type="paragraph" w:styleId="5">
    <w:name w:val="Heading 5"/>
    <w:basedOn w:val="Normal"/>
    <w:next w:val="Normal"/>
    <w:qFormat/>
    <w:rsid w:val="00f03c1d"/>
    <w:pPr>
      <w:keepNext w:val="true"/>
      <w:ind w:firstLine="709"/>
      <w:jc w:val="both"/>
      <w:outlineLvl w:val="4"/>
    </w:pPr>
    <w:rPr>
      <w:sz w:val="36"/>
      <w:szCs w:val="20"/>
    </w:rPr>
  </w:style>
  <w:style w:type="paragraph" w:styleId="6">
    <w:name w:val="Heading 6"/>
    <w:basedOn w:val="Normal"/>
    <w:next w:val="Normal"/>
    <w:qFormat/>
    <w:rsid w:val="00f03c1d"/>
    <w:pPr>
      <w:keepNext w:val="true"/>
      <w:jc w:val="center"/>
      <w:outlineLvl w:val="5"/>
    </w:pPr>
    <w:rPr>
      <w:b/>
      <w:sz w:val="36"/>
      <w:szCs w:val="20"/>
    </w:rPr>
  </w:style>
  <w:style w:type="character" w:styleId="DefaultParagraphFont" w:default="1">
    <w:name w:val="Default Paragraph Font"/>
    <w:semiHidden/>
    <w:qFormat/>
    <w:rPr/>
  </w:style>
  <w:style w:type="character" w:styleId="Pagenumber">
    <w:name w:val="page number"/>
    <w:basedOn w:val="DefaultParagraphFont"/>
    <w:qFormat/>
    <w:rsid w:val="000c125a"/>
    <w:rPr/>
  </w:style>
  <w:style w:type="character" w:styleId="3" w:customStyle="1">
    <w:name w:val="Основной текст 3 Знак"/>
    <w:link w:val="BodyText3"/>
    <w:qFormat/>
    <w:rsid w:val="00c5346f"/>
    <w:rPr>
      <w:sz w:val="16"/>
      <w:szCs w:val="16"/>
    </w:rPr>
  </w:style>
  <w:style w:type="character" w:styleId="Style10" w:customStyle="1">
    <w:name w:val="Текст сноски Знак"/>
    <w:basedOn w:val="DefaultParagraphFont"/>
    <w:uiPriority w:val="99"/>
    <w:qFormat/>
    <w:rsid w:val="00c5346f"/>
    <w:rPr/>
  </w:style>
  <w:style w:type="character" w:styleId="Style11">
    <w:name w:val="Привязка сноски"/>
    <w:rPr>
      <w:vertAlign w:val="superscript"/>
    </w:rPr>
  </w:style>
  <w:style w:type="character" w:styleId="FootnoteCharacters">
    <w:name w:val="Footnote Characters"/>
    <w:uiPriority w:val="99"/>
    <w:unhideWhenUsed/>
    <w:qFormat/>
    <w:rsid w:val="00c5346f"/>
    <w:rPr>
      <w:vertAlign w:val="superscript"/>
    </w:rPr>
  </w:style>
  <w:style w:type="character" w:styleId="Style12">
    <w:name w:val="Интернет-ссылка"/>
    <w:rsid w:val="00cf5a5c"/>
    <w:rPr>
      <w:color w:val="0000FF"/>
      <w:u w:val="single"/>
    </w:rPr>
  </w:style>
  <w:style w:type="character" w:styleId="Style13" w:customStyle="1">
    <w:name w:val="Текст примечания Знак"/>
    <w:link w:val="Annotationtext"/>
    <w:uiPriority w:val="99"/>
    <w:qFormat/>
    <w:rsid w:val="00092cfc"/>
    <w:rPr>
      <w:rFonts w:ascii="Calibri" w:hAnsi="Calibri" w:eastAsia="Calibri"/>
      <w:lang w:eastAsia="en-US"/>
    </w:rPr>
  </w:style>
  <w:style w:type="character" w:styleId="Style14">
    <w:name w:val="Посещённая гиперссылка"/>
    <w:rsid w:val="002919dc"/>
    <w:rPr>
      <w:color w:val="954F72"/>
      <w:u w:val="single"/>
    </w:rPr>
  </w:style>
  <w:style w:type="character" w:styleId="11" w:customStyle="1">
    <w:name w:val="Заголовок 1 Знак"/>
    <w:qFormat/>
    <w:rsid w:val="005b7878"/>
    <w:rPr>
      <w:rFonts w:ascii="Calibri Light" w:hAnsi="Calibri Light" w:eastAsia="Times New Roman" w:cs="Times New Roman"/>
      <w:b/>
      <w:bCs/>
      <w:kern w:val="2"/>
      <w:sz w:val="32"/>
      <w:szCs w:val="32"/>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Style20">
    <w:name w:val="Колонтитул"/>
    <w:basedOn w:val="Normal"/>
    <w:qFormat/>
    <w:pPr/>
    <w:rPr/>
  </w:style>
  <w:style w:type="paragraph" w:styleId="Style21">
    <w:name w:val="Footer"/>
    <w:basedOn w:val="Normal"/>
    <w:rsid w:val="000c125a"/>
    <w:pPr>
      <w:tabs>
        <w:tab w:val="clear" w:pos="708"/>
        <w:tab w:val="center" w:pos="4677" w:leader="none"/>
        <w:tab w:val="right" w:pos="9355" w:leader="none"/>
      </w:tabs>
    </w:pPr>
    <w:rPr/>
  </w:style>
  <w:style w:type="paragraph" w:styleId="BodyTextIndent2">
    <w:name w:val="Body Text Indent 2"/>
    <w:basedOn w:val="Normal"/>
    <w:qFormat/>
    <w:rsid w:val="003318bb"/>
    <w:pPr>
      <w:spacing w:lineRule="auto" w:line="480" w:before="0" w:after="120"/>
      <w:ind w:left="283" w:hanging="0"/>
    </w:pPr>
    <w:rPr>
      <w:sz w:val="20"/>
      <w:szCs w:val="20"/>
    </w:rPr>
  </w:style>
  <w:style w:type="paragraph" w:styleId="PlainText">
    <w:name w:val="Plain Text"/>
    <w:basedOn w:val="Normal"/>
    <w:qFormat/>
    <w:rsid w:val="00295869"/>
    <w:pPr/>
    <w:rPr>
      <w:rFonts w:ascii="Courier New" w:hAnsi="Courier New" w:cs="Courier New"/>
      <w:sz w:val="20"/>
      <w:szCs w:val="20"/>
    </w:rPr>
  </w:style>
  <w:style w:type="paragraph" w:styleId="BodyText3">
    <w:name w:val="Body Text 3"/>
    <w:basedOn w:val="Normal"/>
    <w:link w:val="3"/>
    <w:qFormat/>
    <w:rsid w:val="00c5346f"/>
    <w:pPr>
      <w:spacing w:before="0" w:after="120"/>
    </w:pPr>
    <w:rPr>
      <w:sz w:val="16"/>
      <w:szCs w:val="16"/>
    </w:rPr>
  </w:style>
  <w:style w:type="paragraph" w:styleId="Style22">
    <w:name w:val="Footnote Text"/>
    <w:basedOn w:val="Normal"/>
    <w:link w:val="Style10"/>
    <w:uiPriority w:val="99"/>
    <w:unhideWhenUsed/>
    <w:rsid w:val="00c5346f"/>
    <w:pPr/>
    <w:rPr>
      <w:sz w:val="20"/>
      <w:szCs w:val="20"/>
    </w:rPr>
  </w:style>
  <w:style w:type="paragraph" w:styleId="31">
    <w:name w:val="List Bullet 4"/>
    <w:basedOn w:val="Normal"/>
    <w:rsid w:val="006f283c"/>
    <w:pPr>
      <w:ind w:left="849" w:hanging="283"/>
    </w:pPr>
    <w:rPr/>
  </w:style>
  <w:style w:type="paragraph" w:styleId="41">
    <w:name w:val="List Bullet 5"/>
    <w:basedOn w:val="Normal"/>
    <w:uiPriority w:val="99"/>
    <w:unhideWhenUsed/>
    <w:rsid w:val="006f283c"/>
    <w:pPr>
      <w:spacing w:before="0" w:after="0"/>
      <w:ind w:left="1132" w:hanging="283"/>
      <w:contextualSpacing/>
    </w:pPr>
    <w:rPr/>
  </w:style>
  <w:style w:type="paragraph" w:styleId="ListContinue3">
    <w:name w:val="List Continue 3"/>
    <w:basedOn w:val="Normal"/>
    <w:uiPriority w:val="99"/>
    <w:unhideWhenUsed/>
    <w:qFormat/>
    <w:rsid w:val="006f283c"/>
    <w:pPr>
      <w:spacing w:before="0" w:after="120"/>
      <w:ind w:left="849" w:hanging="0"/>
      <w:contextualSpacing/>
    </w:pPr>
    <w:rPr/>
  </w:style>
  <w:style w:type="paragraph" w:styleId="ConsPlusNormal" w:customStyle="1">
    <w:name w:val="ConsPlusNormal"/>
    <w:qFormat/>
    <w:rsid w:val="0074250e"/>
    <w:pPr>
      <w:widowControl/>
      <w:bidi w:val="0"/>
      <w:spacing w:before="0" w:after="0"/>
      <w:jc w:val="left"/>
    </w:pPr>
    <w:rPr>
      <w:rFonts w:ascii="Times New Roman" w:hAnsi="Times New Roman" w:eastAsia="Times New Roman" w:cs="Times New Roman"/>
      <w:color w:val="auto"/>
      <w:kern w:val="0"/>
      <w:sz w:val="28"/>
      <w:szCs w:val="28"/>
      <w:lang w:val="ru-RU" w:eastAsia="ru-RU" w:bidi="ar-SA"/>
    </w:rPr>
  </w:style>
  <w:style w:type="paragraph" w:styleId="Annotationtext">
    <w:name w:val="annotation text"/>
    <w:basedOn w:val="Normal"/>
    <w:link w:val="Style13"/>
    <w:uiPriority w:val="99"/>
    <w:unhideWhenUsed/>
    <w:qFormat/>
    <w:rsid w:val="00092cfc"/>
    <w:pPr>
      <w:spacing w:before="0" w:after="200"/>
    </w:pPr>
    <w:rPr>
      <w:rFonts w:ascii="Calibri" w:hAnsi="Calibri" w:eastAsia="Calibri"/>
      <w:sz w:val="20"/>
      <w:szCs w:val="20"/>
      <w:lang w:eastAsia="en-US"/>
    </w:rPr>
  </w:style>
  <w:style w:type="paragraph" w:styleId="Style23">
    <w:name w:val="Содержимое врезки"/>
    <w:basedOn w:val="Normal"/>
    <w:qFormat/>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internet.garant.ru/document/redirect/70552688/7000" TargetMode="External"/><Relationship Id="rId4" Type="http://schemas.openxmlformats.org/officeDocument/2006/relationships/hyperlink" Target="http://internet.garant.ru/document/redirect/10164333/32" TargetMode="External"/><Relationship Id="rId5" Type="http://schemas.openxmlformats.org/officeDocument/2006/relationships/hyperlink" Target="http://internet.garant.ru/document/redirect/73101870/0" TargetMode="External"/><Relationship Id="rId6" Type="http://schemas.openxmlformats.org/officeDocument/2006/relationships/hyperlink" Target="consultantplus://offline/ref=4150B37408F9483D6C446C4524D4A2C3F20920E56AF28B4CE8A8BD3EE5FA68A5B78A6C4D0E7C9732t4qAO" TargetMode="External"/><Relationship Id="rId7" Type="http://schemas.openxmlformats.org/officeDocument/2006/relationships/hyperlink" Target="consultantplus://offline/ref=4B0670808CA102FBAD3E6DB36F72314E91A454FA5ABDAD94F7578193024A5AF783E43981A424f0bBJ" TargetMode="External"/><Relationship Id="rId8" Type="http://schemas.openxmlformats.org/officeDocument/2006/relationships/hyperlink" Target="consultantplus://offline/ref=5C55653887C87D163000F3F1E0C46BDEFD4E4601EB4977E7FCC7A0C84Fa4e9J" TargetMode="External"/><Relationship Id="rId9" Type="http://schemas.openxmlformats.org/officeDocument/2006/relationships/hyperlink" Target="consultantplus://offline/ref=5C55653887C87D163000F3F1E0C46BDEFE464407E34877E7FCC7A0C84Fa4e9J" TargetMode="External"/><Relationship Id="rId10" Type="http://schemas.openxmlformats.org/officeDocument/2006/relationships/hyperlink" Target="consultantplus://offline/ref=5C55653887C87D163000F3F1E0C46BDEFD474A0BE24B77E7FCC7A0C84F496A7830BAEDB273D59D81a2eEJ" TargetMode="External"/><Relationship Id="rId11" Type="http://schemas.openxmlformats.org/officeDocument/2006/relationships/hyperlink" Target="http://internet.garant.ru/document/redirect/12125268/18510" TargetMode="External"/><Relationship Id="rId12" Type="http://schemas.openxmlformats.org/officeDocument/2006/relationships/hyperlink" Target="consultantplus://offline/ref=5C55653887C87D163000F3F1E0C46BDEFD4F4103EB4D77E7FCC7A0C84Fa4e9J" TargetMode="External"/><Relationship Id="rId13" Type="http://schemas.openxmlformats.org/officeDocument/2006/relationships/hyperlink" Target="http://internet.garant.ru/document/redirect/10180093/0" TargetMode="External"/><Relationship Id="rId14" Type="http://schemas.openxmlformats.org/officeDocument/2006/relationships/hyperlink" Target="http://internet.garant.ru/document/redirect/12125268/142" TargetMode="External"/><Relationship Id="rId15" Type="http://schemas.openxmlformats.org/officeDocument/2006/relationships/hyperlink" Target="consultantplus://offline/ref=4B0670808CA102FBAD3E6DB36F72314E91AC5CF254B2AD94F757819302f4bAJ" TargetMode="External"/><Relationship Id="rId16" Type="http://schemas.openxmlformats.org/officeDocument/2006/relationships/hyperlink" Target="http://internet.garant.ru/document/redirect/12125268/0"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958C-B71D-442C-B3AA-C7C1051A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LibreOffice/7.3.2.2$Windows_X86_64 LibreOffice_project/49f2b1bff42cfccbd8f788c8dc32c1c309559be0</Application>
  <AppVersion>15.0000</AppVersion>
  <Pages>37</Pages>
  <Words>10350</Words>
  <Characters>75673</Characters>
  <CharactersWithSpaces>86274</CharactersWithSpaces>
  <Paragraphs>423</Paragraphs>
  <Company>VASILIY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2023-05-17T08:15:00Z</dcterms:created>
  <dc:creator>LENA</dc:creator>
  <dc:description/>
  <dc:language>ru-RU</dc:language>
  <cp:lastModifiedBy/>
  <cp:lastPrinted>2023-05-17T08:14:00Z</cp:lastPrinted>
  <dcterms:modified xsi:type="dcterms:W3CDTF">2023-06-15T14:46:46Z</dcterms:modified>
  <cp:revision>3</cp:revision>
  <dc:subject/>
  <dc:title>Минобразования России</dc:title>
</cp:coreProperties>
</file>

<file path=docProps/custom.xml><?xml version="1.0" encoding="utf-8"?>
<Properties xmlns="http://schemas.openxmlformats.org/officeDocument/2006/custom-properties" xmlns:vt="http://schemas.openxmlformats.org/officeDocument/2006/docPropsVTypes"/>
</file>